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CellMar>
          <w:left w:w="0" w:type="dxa"/>
          <w:right w:w="0" w:type="dxa"/>
        </w:tblCellMar>
        <w:tblLook w:val="0000" w:firstRow="0" w:lastRow="0" w:firstColumn="0" w:lastColumn="0" w:noHBand="0" w:noVBand="0"/>
      </w:tblPr>
      <w:tblGrid>
        <w:gridCol w:w="4677"/>
        <w:gridCol w:w="4677"/>
      </w:tblGrid>
      <w:tr w:rsidR="00330A24" w14:paraId="7D8516A4" w14:textId="77777777" w:rsidTr="003105D3">
        <w:tc>
          <w:tcPr>
            <w:tcW w:w="4677" w:type="dxa"/>
            <w:shd w:val="clear" w:color="auto" w:fill="auto"/>
          </w:tcPr>
          <w:p w14:paraId="0FD21F8B" w14:textId="77777777" w:rsidR="00330A24" w:rsidRDefault="00330A24" w:rsidP="003105D3">
            <w:pPr>
              <w:pStyle w:val="a4"/>
              <w:snapToGrid w:val="0"/>
              <w:jc w:val="center"/>
              <w:rPr>
                <w:sz w:val="28"/>
                <w:szCs w:val="28"/>
              </w:rPr>
            </w:pPr>
          </w:p>
        </w:tc>
        <w:tc>
          <w:tcPr>
            <w:tcW w:w="4677" w:type="dxa"/>
            <w:shd w:val="clear" w:color="auto" w:fill="auto"/>
          </w:tcPr>
          <w:p w14:paraId="0B10CCD9" w14:textId="77777777" w:rsidR="00330A24" w:rsidRPr="000D09B8" w:rsidRDefault="00330A24" w:rsidP="003105D3">
            <w:pPr>
              <w:pStyle w:val="a4"/>
              <w:jc w:val="right"/>
              <w:rPr>
                <w:b/>
                <w:bCs/>
              </w:rPr>
            </w:pPr>
            <w:r w:rsidRPr="000D09B8">
              <w:rPr>
                <w:b/>
                <w:bCs/>
              </w:rPr>
              <w:t xml:space="preserve">Приложение №6 </w:t>
            </w:r>
          </w:p>
          <w:p w14:paraId="1E8F60E6" w14:textId="77777777" w:rsidR="00330A24" w:rsidRDefault="00330A24" w:rsidP="003105D3">
            <w:pPr>
              <w:pStyle w:val="a4"/>
              <w:jc w:val="right"/>
            </w:pPr>
            <w:r w:rsidRPr="000D09B8">
              <w:rPr>
                <w:b/>
                <w:bCs/>
              </w:rPr>
              <w:t>к программе проведения проверки готовности к отопительному сезону</w:t>
            </w:r>
          </w:p>
        </w:tc>
      </w:tr>
    </w:tbl>
    <w:p w14:paraId="75C28F88" w14:textId="77777777" w:rsidR="00330A24" w:rsidRDefault="00330A24" w:rsidP="00330A24">
      <w:pPr>
        <w:ind w:firstLine="426"/>
      </w:pPr>
    </w:p>
    <w:p w14:paraId="44093B48" w14:textId="77777777" w:rsidR="00330A24" w:rsidRPr="00C8779A" w:rsidRDefault="00330A24" w:rsidP="00330A24">
      <w:pPr>
        <w:rPr>
          <w:sz w:val="28"/>
          <w:szCs w:val="28"/>
        </w:rPr>
      </w:pPr>
    </w:p>
    <w:p w14:paraId="31342222" w14:textId="77777777" w:rsidR="00330A24" w:rsidRPr="000D09B8" w:rsidRDefault="00330A24" w:rsidP="00330A24">
      <w:pPr>
        <w:pStyle w:val="a3"/>
        <w:spacing w:after="0" w:line="200" w:lineRule="atLeast"/>
        <w:ind w:left="0" w:right="396"/>
        <w:jc w:val="center"/>
        <w:rPr>
          <w:rFonts w:ascii="Times New Roman" w:hAnsi="Times New Roman" w:cs="Times New Roman"/>
          <w:b/>
          <w:bCs/>
          <w:sz w:val="28"/>
          <w:szCs w:val="28"/>
        </w:rPr>
      </w:pPr>
      <w:r w:rsidRPr="000D09B8">
        <w:rPr>
          <w:rFonts w:ascii="Times New Roman" w:hAnsi="Times New Roman" w:cs="Times New Roman"/>
          <w:b/>
          <w:bCs/>
          <w:sz w:val="28"/>
          <w:szCs w:val="28"/>
        </w:rPr>
        <w:t>Требования по готовности к отопительному периоду</w:t>
      </w:r>
    </w:p>
    <w:p w14:paraId="380E382F" w14:textId="77777777" w:rsidR="00330A24" w:rsidRPr="000D09B8" w:rsidRDefault="00330A24" w:rsidP="00330A24">
      <w:pPr>
        <w:pStyle w:val="a3"/>
        <w:spacing w:after="0" w:line="200" w:lineRule="atLeast"/>
        <w:ind w:left="0" w:right="396"/>
        <w:jc w:val="center"/>
        <w:rPr>
          <w:b/>
          <w:bCs/>
        </w:rPr>
      </w:pPr>
      <w:r w:rsidRPr="000D09B8">
        <w:rPr>
          <w:rFonts w:ascii="Times New Roman" w:hAnsi="Times New Roman" w:cs="Times New Roman"/>
          <w:b/>
          <w:bCs/>
          <w:sz w:val="28"/>
          <w:szCs w:val="28"/>
        </w:rPr>
        <w:t>для потребителей тепловой энергии</w:t>
      </w:r>
    </w:p>
    <w:p w14:paraId="148E4801" w14:textId="77777777" w:rsidR="00330A24" w:rsidRPr="00814DE8"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rPr>
        <w:t>В целях обеспечения готовности к отопительному периоду потребители тепловой энергии, обязаны на постоянной основе:</w:t>
      </w:r>
    </w:p>
    <w:p w14:paraId="316D1B8A" w14:textId="77777777" w:rsidR="00330A24" w:rsidRPr="00814DE8" w:rsidRDefault="00330A24" w:rsidP="00330A24">
      <w:pPr>
        <w:pStyle w:val="a5"/>
        <w:ind w:right="396" w:firstLine="708"/>
        <w:jc w:val="both"/>
        <w:rPr>
          <w:rFonts w:ascii="Times New Roman" w:hAnsi="Times New Roman" w:cs="Times New Roman"/>
          <w:sz w:val="28"/>
          <w:szCs w:val="28"/>
        </w:rPr>
      </w:pPr>
      <w:r>
        <w:rPr>
          <w:rFonts w:ascii="Times New Roman" w:hAnsi="Times New Roman" w:cs="Times New Roman"/>
          <w:sz w:val="28"/>
          <w:szCs w:val="28"/>
        </w:rPr>
        <w:t xml:space="preserve">1. </w:t>
      </w:r>
      <w:r w:rsidRPr="00814DE8">
        <w:rPr>
          <w:rFonts w:ascii="Times New Roman" w:hAnsi="Times New Roman" w:cs="Times New Roman"/>
          <w:sz w:val="28"/>
          <w:szCs w:val="28"/>
        </w:rPr>
        <w:t>обеспечивать эксплуатацию теплопотребляющих установок в соответствии с требованиями безопасности в сфере теплоснабжения.</w:t>
      </w:r>
    </w:p>
    <w:p w14:paraId="41C65A6B" w14:textId="77777777" w:rsidR="00330A24" w:rsidRPr="00814DE8" w:rsidRDefault="00330A24" w:rsidP="00330A24">
      <w:pPr>
        <w:pStyle w:val="a5"/>
        <w:ind w:right="396" w:firstLine="708"/>
        <w:jc w:val="both"/>
        <w:rPr>
          <w:rFonts w:ascii="Times New Roman" w:hAnsi="Times New Roman" w:cs="Times New Roman"/>
          <w:sz w:val="28"/>
          <w:szCs w:val="28"/>
        </w:rPr>
      </w:pPr>
      <w:r>
        <w:rPr>
          <w:rFonts w:ascii="Times New Roman" w:hAnsi="Times New Roman" w:cs="Times New Roman"/>
          <w:sz w:val="28"/>
          <w:szCs w:val="28"/>
        </w:rPr>
        <w:t xml:space="preserve">2. </w:t>
      </w:r>
      <w:r w:rsidRPr="00814DE8">
        <w:rPr>
          <w:rFonts w:ascii="Times New Roman" w:hAnsi="Times New Roman" w:cs="Times New Roman"/>
          <w:sz w:val="28"/>
          <w:szCs w:val="28"/>
        </w:rPr>
        <w:t>обеспечивать готовность к соблюдению указанного в договоре теплоснабжения режима потребления тепловой энергии;</w:t>
      </w:r>
    </w:p>
    <w:p w14:paraId="71879A2D" w14:textId="77777777" w:rsidR="00330A24" w:rsidRPr="00814DE8"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rPr>
        <w:t>3</w:t>
      </w:r>
      <w:r>
        <w:rPr>
          <w:rFonts w:ascii="Times New Roman" w:hAnsi="Times New Roman" w:cs="Times New Roman"/>
          <w:sz w:val="28"/>
          <w:szCs w:val="28"/>
        </w:rPr>
        <w:t xml:space="preserve">. </w:t>
      </w:r>
      <w:r w:rsidRPr="00814DE8">
        <w:rPr>
          <w:rFonts w:ascii="Times New Roman" w:hAnsi="Times New Roman" w:cs="Times New Roman"/>
          <w:sz w:val="28"/>
          <w:szCs w:val="28"/>
        </w:rPr>
        <w:t>обеспечивать отсутствие задолженности за поставленные тепловую энергию (мощность), теплоноситель;</w:t>
      </w:r>
    </w:p>
    <w:p w14:paraId="7A32B258" w14:textId="77777777" w:rsidR="00330A24" w:rsidRPr="00814DE8"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rPr>
        <w:t>4</w:t>
      </w:r>
      <w:r>
        <w:rPr>
          <w:rFonts w:ascii="Times New Roman" w:hAnsi="Times New Roman" w:cs="Times New Roman"/>
          <w:sz w:val="28"/>
          <w:szCs w:val="28"/>
        </w:rPr>
        <w:t>.</w:t>
      </w:r>
      <w:r w:rsidRPr="00814DE8">
        <w:rPr>
          <w:rFonts w:ascii="Times New Roman" w:hAnsi="Times New Roman" w:cs="Times New Roman"/>
          <w:sz w:val="28"/>
          <w:szCs w:val="28"/>
        </w:rPr>
        <w:t xml:space="preserve"> организовывать в соответствии с требованиями коммерческий учет тепловой энергии, теплоносителя;</w:t>
      </w:r>
    </w:p>
    <w:p w14:paraId="05F0DFDF" w14:textId="77777777" w:rsidR="00330A24" w:rsidRDefault="00330A24" w:rsidP="00330A24">
      <w:pPr>
        <w:pStyle w:val="a5"/>
        <w:ind w:right="396" w:firstLine="708"/>
        <w:jc w:val="both"/>
        <w:rPr>
          <w:rFonts w:ascii="Times New Roman" w:hAnsi="Times New Roman" w:cs="Times New Roman"/>
          <w:sz w:val="28"/>
          <w:szCs w:val="28"/>
          <w:shd w:val="clear" w:color="auto" w:fill="FFFFFF"/>
        </w:rPr>
      </w:pPr>
      <w:r w:rsidRPr="00814DE8">
        <w:rPr>
          <w:rFonts w:ascii="Times New Roman" w:hAnsi="Times New Roman" w:cs="Times New Roman"/>
          <w:sz w:val="28"/>
          <w:szCs w:val="28"/>
          <w:shd w:val="clear" w:color="auto" w:fill="FFFFFF"/>
        </w:rPr>
        <w:t>5</w:t>
      </w:r>
      <w:r>
        <w:rPr>
          <w:rFonts w:ascii="Times New Roman" w:hAnsi="Times New Roman" w:cs="Times New Roman"/>
          <w:sz w:val="28"/>
          <w:szCs w:val="28"/>
          <w:shd w:val="clear" w:color="auto" w:fill="FFFFFF"/>
        </w:rPr>
        <w:t>.</w:t>
      </w:r>
      <w:r w:rsidRPr="00814DE8">
        <w:rPr>
          <w:rFonts w:ascii="Times New Roman" w:hAnsi="Times New Roman" w:cs="Times New Roman"/>
          <w:sz w:val="28"/>
          <w:szCs w:val="28"/>
          <w:shd w:val="clear" w:color="auto" w:fill="FFFFFF"/>
        </w:rPr>
        <w:t xml:space="preserve"> соблюдать требования безопасности в сфере теплоснабжения</w:t>
      </w:r>
      <w:r>
        <w:rPr>
          <w:rFonts w:ascii="Times New Roman" w:hAnsi="Times New Roman" w:cs="Times New Roman"/>
          <w:sz w:val="28"/>
          <w:szCs w:val="28"/>
          <w:shd w:val="clear" w:color="auto" w:fill="FFFFFF"/>
        </w:rPr>
        <w:t>;</w:t>
      </w:r>
    </w:p>
    <w:p w14:paraId="04C911E8" w14:textId="77777777" w:rsidR="00330A24" w:rsidRPr="00814DE8"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shd w:val="clear" w:color="auto" w:fill="FFFFFF"/>
        </w:rPr>
        <w:t xml:space="preserve">6. </w:t>
      </w:r>
      <w:r w:rsidRPr="00814DE8">
        <w:rPr>
          <w:rFonts w:ascii="Times New Roman" w:hAnsi="Times New Roman" w:cs="Times New Roman"/>
          <w:sz w:val="28"/>
          <w:szCs w:val="28"/>
        </w:rPr>
        <w:t>обеспечить выполнение требований </w:t>
      </w:r>
      <w:hyperlink r:id="rId4" w:anchor="/document/12132859/entry/1000" w:history="1">
        <w:r w:rsidRPr="00814DE8">
          <w:rPr>
            <w:rFonts w:ascii="Times New Roman" w:hAnsi="Times New Roman" w:cs="Times New Roman"/>
            <w:color w:val="3272C0"/>
            <w:sz w:val="28"/>
            <w:szCs w:val="28"/>
            <w:u w:val="single"/>
          </w:rPr>
          <w:t>Правил и норм</w:t>
        </w:r>
      </w:hyperlink>
      <w:r w:rsidRPr="00814DE8">
        <w:rPr>
          <w:rFonts w:ascii="Times New Roman" w:hAnsi="Times New Roman" w:cs="Times New Roman"/>
          <w:sz w:val="28"/>
          <w:szCs w:val="28"/>
        </w:rPr>
        <w:t> технической эксплуатации жилищного фонда, утвержденных </w:t>
      </w:r>
      <w:hyperlink r:id="rId5" w:anchor="/document/12132859/entry/0" w:history="1">
        <w:r w:rsidRPr="00814DE8">
          <w:rPr>
            <w:rFonts w:ascii="Times New Roman" w:hAnsi="Times New Roman" w:cs="Times New Roman"/>
            <w:color w:val="3272C0"/>
            <w:sz w:val="28"/>
            <w:szCs w:val="28"/>
            <w:u w:val="single"/>
          </w:rPr>
          <w:t>постановлением</w:t>
        </w:r>
      </w:hyperlink>
      <w:r w:rsidRPr="00814DE8">
        <w:rPr>
          <w:rFonts w:ascii="Times New Roman" w:hAnsi="Times New Roman" w:cs="Times New Roman"/>
          <w:sz w:val="28"/>
          <w:szCs w:val="28"/>
        </w:rPr>
        <w:t> Госстроя России от 27 сентября 2003 г. N 170</w:t>
      </w:r>
      <w:r w:rsidRPr="00814DE8">
        <w:rPr>
          <w:rFonts w:ascii="Times New Roman" w:hAnsi="Times New Roman" w:cs="Times New Roman"/>
          <w:sz w:val="28"/>
          <w:szCs w:val="28"/>
          <w:vertAlign w:val="superscript"/>
        </w:rPr>
        <w:t> </w:t>
      </w:r>
      <w:hyperlink r:id="rId6" w:anchor="/document/411024354/entry/11212" w:history="1">
        <w:r w:rsidRPr="00814DE8">
          <w:rPr>
            <w:rFonts w:ascii="Times New Roman" w:hAnsi="Times New Roman" w:cs="Times New Roman"/>
            <w:color w:val="3272C0"/>
            <w:sz w:val="28"/>
            <w:szCs w:val="28"/>
            <w:u w:val="single"/>
            <w:vertAlign w:val="superscript"/>
          </w:rPr>
          <w:t>12</w:t>
        </w:r>
      </w:hyperlink>
      <w:r w:rsidRPr="00814DE8">
        <w:rPr>
          <w:rFonts w:ascii="Times New Roman" w:hAnsi="Times New Roman" w:cs="Times New Roman"/>
          <w:sz w:val="28"/>
          <w:szCs w:val="28"/>
        </w:rPr>
        <w:t> (далее - Правила N 170), в случае эксплуатации жилищного фонда;</w:t>
      </w:r>
    </w:p>
    <w:p w14:paraId="30C0A4FC" w14:textId="77777777" w:rsidR="00330A24" w:rsidRPr="00814DE8"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rPr>
        <w:t>7.  обеспечить выполнение требования, предусмотренного </w:t>
      </w:r>
      <w:hyperlink r:id="rId7" w:anchor="/document/184452/entry/1011" w:history="1">
        <w:r w:rsidRPr="00814DE8">
          <w:rPr>
            <w:rFonts w:ascii="Times New Roman" w:hAnsi="Times New Roman" w:cs="Times New Roman"/>
            <w:color w:val="3272C0"/>
            <w:sz w:val="28"/>
            <w:szCs w:val="28"/>
            <w:u w:val="single"/>
          </w:rPr>
          <w:t>пунктом 11</w:t>
        </w:r>
      </w:hyperlink>
      <w:r w:rsidRPr="00814DE8">
        <w:rPr>
          <w:rFonts w:ascii="Times New Roman" w:hAnsi="Times New Roman" w:cs="Times New Roman"/>
          <w:sz w:val="28"/>
          <w:szCs w:val="28"/>
        </w:rPr>
        <w:t> Правил пользования газом и предоставления услуг по газоснабжению в Российской Федерации, утвержденных </w:t>
      </w:r>
      <w:hyperlink r:id="rId8" w:anchor="/document/184452/entry/0" w:history="1">
        <w:r w:rsidRPr="00814DE8">
          <w:rPr>
            <w:rFonts w:ascii="Times New Roman" w:hAnsi="Times New Roman" w:cs="Times New Roman"/>
            <w:color w:val="3272C0"/>
            <w:sz w:val="28"/>
            <w:szCs w:val="28"/>
            <w:u w:val="single"/>
          </w:rPr>
          <w:t>постановлением</w:t>
        </w:r>
      </w:hyperlink>
      <w:r w:rsidRPr="00814DE8">
        <w:rPr>
          <w:rFonts w:ascii="Times New Roman" w:hAnsi="Times New Roman" w:cs="Times New Roman"/>
          <w:sz w:val="28"/>
          <w:szCs w:val="28"/>
        </w:rPr>
        <w:t>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p w14:paraId="698617C2" w14:textId="77777777" w:rsidR="00330A24" w:rsidRPr="00814DE8"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rPr>
        <w:t>8. обеспечить выполнение плана подготовки к отопительному периоду, подготовить и представить комиссии документы, подтверждающие выполнение установленных требований:</w:t>
      </w:r>
    </w:p>
    <w:p w14:paraId="584A60DD" w14:textId="77777777" w:rsidR="00330A24" w:rsidRPr="00814DE8"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rPr>
        <w:t>8.1. 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w:t>
      </w:r>
    </w:p>
    <w:p w14:paraId="3872F400" w14:textId="77777777" w:rsidR="00330A24" w:rsidRPr="00814DE8"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rPr>
        <w:t>8.2.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w:t>
      </w:r>
    </w:p>
    <w:p w14:paraId="2D076530" w14:textId="77777777" w:rsidR="00330A24" w:rsidRPr="00814DE8" w:rsidRDefault="00330A24" w:rsidP="00330A24">
      <w:pPr>
        <w:pStyle w:val="a5"/>
        <w:ind w:right="396"/>
        <w:jc w:val="both"/>
        <w:rPr>
          <w:rFonts w:ascii="Times New Roman" w:hAnsi="Times New Roman" w:cs="Times New Roman"/>
          <w:sz w:val="28"/>
          <w:szCs w:val="28"/>
        </w:rPr>
      </w:pPr>
      <w:r w:rsidRPr="00814DE8">
        <w:rPr>
          <w:rFonts w:ascii="Times New Roman" w:hAnsi="Times New Roman" w:cs="Times New Roman"/>
          <w:sz w:val="28"/>
          <w:szCs w:val="28"/>
        </w:rPr>
        <w:t>Установка пломб на дроссельных (ограничительных) устройствах во внутренних системах включая элеваторы и шайбы на линиях рециркуляции горячего водоснабжения выполняется теплоснабжающими и теплосетевыми организациями.</w:t>
      </w:r>
    </w:p>
    <w:p w14:paraId="0FC1BD54" w14:textId="77777777" w:rsidR="00330A24" w:rsidRPr="00814DE8" w:rsidRDefault="00330A24" w:rsidP="00330A24">
      <w:pPr>
        <w:pStyle w:val="a5"/>
        <w:ind w:right="396"/>
        <w:jc w:val="both"/>
        <w:rPr>
          <w:rFonts w:ascii="Times New Roman" w:hAnsi="Times New Roman" w:cs="Times New Roman"/>
          <w:sz w:val="28"/>
          <w:szCs w:val="28"/>
        </w:rPr>
      </w:pPr>
      <w:r w:rsidRPr="00814DE8">
        <w:rPr>
          <w:rFonts w:ascii="Times New Roman" w:hAnsi="Times New Roman" w:cs="Times New Roman"/>
          <w:sz w:val="28"/>
          <w:szCs w:val="28"/>
        </w:rPr>
        <w:lastRenderedPageBreak/>
        <w:t>Наладка режимов потребления тепловой энергии считается невыполненной в случае отсутствия в системе горячего водоснабжения объекта циркуляции, автоматического регулятора температуры воды и автоматического регулятора давления, а также диафрагмы между местом отбора воды в систему горячего водоснабжения и местом подключения циркуляционного трубопровода для открытых систем (если их наличие предусмотрено проектной документацией).</w:t>
      </w:r>
    </w:p>
    <w:p w14:paraId="1688FFA8" w14:textId="77777777" w:rsidR="00330A24" w:rsidRPr="00814DE8"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rPr>
        <w:t>8.3. 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теплосетевыми организациями.</w:t>
      </w:r>
    </w:p>
    <w:p w14:paraId="20C49617" w14:textId="77777777" w:rsidR="00330A24" w:rsidRPr="00814DE8"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rPr>
        <w:t>8.4.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w:t>
      </w:r>
      <w:hyperlink r:id="rId9" w:anchor="/document/400165158/entry/1228" w:history="1">
        <w:r w:rsidRPr="00814DE8">
          <w:rPr>
            <w:rFonts w:ascii="Times New Roman" w:hAnsi="Times New Roman" w:cs="Times New Roman"/>
            <w:color w:val="3272C0"/>
            <w:sz w:val="28"/>
            <w:szCs w:val="28"/>
            <w:u w:val="single"/>
          </w:rPr>
          <w:t>пунктом 228</w:t>
        </w:r>
      </w:hyperlink>
      <w:r w:rsidRPr="00814DE8">
        <w:rPr>
          <w:rFonts w:ascii="Times New Roman" w:hAnsi="Times New Roman" w:cs="Times New Roman"/>
          <w:sz w:val="28"/>
          <w:szCs w:val="28"/>
        </w:rPr>
        <w:t> Правил промышленной безопасности.</w:t>
      </w:r>
    </w:p>
    <w:p w14:paraId="30BEC3D4" w14:textId="77777777" w:rsidR="00330A24" w:rsidRDefault="00330A24" w:rsidP="00330A24">
      <w:pPr>
        <w:pStyle w:val="a5"/>
        <w:ind w:right="396" w:firstLine="708"/>
        <w:jc w:val="both"/>
        <w:rPr>
          <w:rFonts w:ascii="Times New Roman" w:hAnsi="Times New Roman" w:cs="Times New Roman"/>
          <w:sz w:val="28"/>
          <w:szCs w:val="28"/>
        </w:rPr>
      </w:pPr>
      <w:r w:rsidRPr="00814DE8">
        <w:rPr>
          <w:rFonts w:ascii="Times New Roman" w:hAnsi="Times New Roman" w:cs="Times New Roman"/>
          <w:sz w:val="28"/>
          <w:szCs w:val="28"/>
        </w:rPr>
        <w:t>8.5.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и наличие записей о результатах проведенных испытаний в паспорте теплового пункта и (или) теплопотребляющих установок.</w:t>
      </w:r>
    </w:p>
    <w:p w14:paraId="216B5CD5"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 xml:space="preserve">8.6.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и (или) перечня документации эксплуатирующей организации для объектов, не являющихся ОПО. </w:t>
      </w:r>
    </w:p>
    <w:p w14:paraId="2ED50F6D"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8.7. Утвержденные в соответствии с требованиями </w:t>
      </w:r>
      <w:hyperlink r:id="rId10" w:anchor="/document/185671/entry/12200" w:history="1">
        <w:r w:rsidRPr="000D09B8">
          <w:rPr>
            <w:rFonts w:ascii="Times New Roman" w:hAnsi="Times New Roman" w:cs="Times New Roman"/>
            <w:color w:val="3272C0"/>
            <w:sz w:val="28"/>
            <w:szCs w:val="28"/>
            <w:u w:val="single"/>
          </w:rPr>
          <w:t>пункта 2.2</w:t>
        </w:r>
      </w:hyperlink>
      <w:r w:rsidRPr="000D09B8">
        <w:rPr>
          <w:rFonts w:ascii="Times New Roman" w:hAnsi="Times New Roman" w:cs="Times New Roman"/>
          <w:sz w:val="28"/>
          <w:szCs w:val="28"/>
        </w:rPr>
        <w:t> Правил N 115 эксплуатационные инструкции объектов теплоснабжения и (или) производственные инструкции, разработанные в соответствии с </w:t>
      </w:r>
      <w:hyperlink r:id="rId11" w:anchor="/document/400165158/entry/1278" w:history="1">
        <w:r w:rsidRPr="000D09B8">
          <w:rPr>
            <w:rFonts w:ascii="Times New Roman" w:hAnsi="Times New Roman" w:cs="Times New Roman"/>
            <w:color w:val="3272C0"/>
            <w:sz w:val="28"/>
            <w:szCs w:val="28"/>
            <w:u w:val="single"/>
          </w:rPr>
          <w:t>пунктом 278</w:t>
        </w:r>
      </w:hyperlink>
      <w:r w:rsidRPr="000D09B8">
        <w:rPr>
          <w:rFonts w:ascii="Times New Roman" w:hAnsi="Times New Roman" w:cs="Times New Roman"/>
          <w:sz w:val="28"/>
          <w:szCs w:val="28"/>
        </w:rPr>
        <w:t> Правил промышленной безопасности.</w:t>
      </w:r>
    </w:p>
    <w:p w14:paraId="3EBD9D58"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8.8. Паспорта тепловых пунктов или копии паспортов тепловых пунктов,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w:t>
      </w:r>
    </w:p>
    <w:p w14:paraId="0B49FD28"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 xml:space="preserve">8.9. Выписка из утвержденного штатного расписания, подтверждающая наличие персонала, осуществляющего функции эксплуатационной, </w:t>
      </w:r>
      <w:r w:rsidRPr="000D09B8">
        <w:rPr>
          <w:rFonts w:ascii="Times New Roman" w:hAnsi="Times New Roman" w:cs="Times New Roman"/>
          <w:sz w:val="28"/>
          <w:szCs w:val="28"/>
        </w:rPr>
        <w:lastRenderedPageBreak/>
        <w:t>диспетчерской и аварийной служб или документы на техническое обслуживание, энергосервисные контракты в случае привлечения специализированных организаций для эксплуатации оборудования.</w:t>
      </w:r>
    </w:p>
    <w:p w14:paraId="3081A63F"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8.10.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w:t>
      </w:r>
    </w:p>
    <w:p w14:paraId="78D399FF"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8.11. 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14:paraId="68C7C70B"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8.12. Копии заключенных договоров теплоснабжения и (или) договоров оказания услуг по поддержанию резервной тепловой мощности.</w:t>
      </w:r>
    </w:p>
    <w:p w14:paraId="532BD121"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8.13. 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w:t>
      </w:r>
    </w:p>
    <w:p w14:paraId="5302BA8D"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8.14. Акты периодической проверки узла учета, составленные в соответствии с </w:t>
      </w:r>
      <w:hyperlink r:id="rId12" w:anchor="/document/70511954/entry/73" w:history="1">
        <w:r w:rsidRPr="000D09B8">
          <w:rPr>
            <w:rFonts w:ascii="Times New Roman" w:hAnsi="Times New Roman" w:cs="Times New Roman"/>
            <w:color w:val="3272C0"/>
            <w:sz w:val="28"/>
            <w:szCs w:val="28"/>
            <w:u w:val="single"/>
          </w:rPr>
          <w:t>пунктом 73</w:t>
        </w:r>
      </w:hyperlink>
      <w:r w:rsidRPr="000D09B8">
        <w:rPr>
          <w:rFonts w:ascii="Times New Roman" w:hAnsi="Times New Roman" w:cs="Times New Roman"/>
          <w:sz w:val="28"/>
          <w:szCs w:val="28"/>
        </w:rPr>
        <w:t> Правил коммерческого учета, акты разграничения балансовой принадлежности.</w:t>
      </w:r>
    </w:p>
    <w:p w14:paraId="2ABB8BB7"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в соответствии с </w:t>
      </w:r>
      <w:hyperlink r:id="rId13" w:anchor="/document/185671/entry/911" w:history="1">
        <w:r w:rsidRPr="000D09B8">
          <w:rPr>
            <w:rFonts w:ascii="Times New Roman" w:hAnsi="Times New Roman" w:cs="Times New Roman"/>
            <w:color w:val="3272C0"/>
            <w:sz w:val="28"/>
            <w:szCs w:val="28"/>
            <w:u w:val="single"/>
          </w:rPr>
          <w:t>пунктом 11.5</w:t>
        </w:r>
      </w:hyperlink>
      <w:r w:rsidRPr="000D09B8">
        <w:rPr>
          <w:rFonts w:ascii="Times New Roman" w:hAnsi="Times New Roman" w:cs="Times New Roman"/>
          <w:sz w:val="28"/>
          <w:szCs w:val="28"/>
        </w:rPr>
        <w:t> Правил технической эксплуатации тепловых энергоустановок, содержащие результаты поверки средств измерений в соответствии с </w:t>
      </w:r>
      <w:hyperlink r:id="rId14" w:anchor="/document/12161093/entry/134" w:history="1">
        <w:r w:rsidRPr="000D09B8">
          <w:rPr>
            <w:rFonts w:ascii="Times New Roman" w:hAnsi="Times New Roman" w:cs="Times New Roman"/>
            <w:color w:val="3272C0"/>
            <w:sz w:val="28"/>
            <w:szCs w:val="28"/>
            <w:u w:val="single"/>
          </w:rPr>
          <w:t>частью 4 статьи 13</w:t>
        </w:r>
      </w:hyperlink>
      <w:r w:rsidRPr="000D09B8">
        <w:rPr>
          <w:rFonts w:ascii="Times New Roman" w:hAnsi="Times New Roman" w:cs="Times New Roman"/>
          <w:sz w:val="28"/>
          <w:szCs w:val="28"/>
        </w:rPr>
        <w:t> Федерального закона от 26.06.2008 N 102-ФЗ "Об обеспечении единства измерений".</w:t>
      </w:r>
    </w:p>
    <w:p w14:paraId="77EBB2CF"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8.16. Акт выполненных работ по подготовке к отопительному периоду теплового контура здания в соответствии с требованиями </w:t>
      </w:r>
      <w:hyperlink r:id="rId15" w:anchor="/document/12132859/entry/102610" w:history="1">
        <w:r w:rsidRPr="000D09B8">
          <w:rPr>
            <w:rFonts w:ascii="Times New Roman" w:hAnsi="Times New Roman" w:cs="Times New Roman"/>
            <w:color w:val="3272C0"/>
            <w:sz w:val="28"/>
            <w:szCs w:val="28"/>
            <w:u w:val="single"/>
          </w:rPr>
          <w:t>пункта 2.6.10</w:t>
        </w:r>
      </w:hyperlink>
      <w:r w:rsidRPr="000D09B8">
        <w:rPr>
          <w:rFonts w:ascii="Times New Roman" w:hAnsi="Times New Roman" w:cs="Times New Roman"/>
          <w:sz w:val="28"/>
          <w:szCs w:val="28"/>
        </w:rPr>
        <w:t> Правил N 170.</w:t>
      </w:r>
    </w:p>
    <w:p w14:paraId="2837AC68"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8.17. Акты о проведении дезинфекции систем теплопотребления с открытой схемой теплоснабжения и горячего водоснабжения, санитарными правилами и нормами </w:t>
      </w:r>
      <w:hyperlink r:id="rId16" w:anchor="/document/400274954/entry/1000" w:history="1">
        <w:r w:rsidRPr="000D09B8">
          <w:rPr>
            <w:rFonts w:ascii="Times New Roman" w:hAnsi="Times New Roman" w:cs="Times New Roman"/>
            <w:color w:val="3272C0"/>
            <w:sz w:val="28"/>
            <w:szCs w:val="28"/>
            <w:u w:val="single"/>
          </w:rPr>
          <w:t>СанПиН 1.2.3685-21</w:t>
        </w:r>
      </w:hyperlink>
      <w:r w:rsidRPr="000D09B8">
        <w:rPr>
          <w:rFonts w:ascii="Times New Roman" w:hAnsi="Times New Roman" w:cs="Times New Roman"/>
          <w:sz w:val="28"/>
          <w:szCs w:val="28"/>
        </w:rPr>
        <w:t> "Гигиенические нормативы и требования к обеспечению безопасности и (или) безвредности для человека факторов среды обитания", утвержденными </w:t>
      </w:r>
      <w:hyperlink r:id="rId17" w:anchor="/document/400274954/entry/0" w:history="1">
        <w:r w:rsidRPr="000D09B8">
          <w:rPr>
            <w:rFonts w:ascii="Times New Roman" w:hAnsi="Times New Roman" w:cs="Times New Roman"/>
            <w:color w:val="3272C0"/>
            <w:sz w:val="28"/>
            <w:szCs w:val="28"/>
            <w:u w:val="single"/>
          </w:rPr>
          <w:t>постановлением</w:t>
        </w:r>
      </w:hyperlink>
      <w:r w:rsidRPr="000D09B8">
        <w:rPr>
          <w:rFonts w:ascii="Times New Roman" w:hAnsi="Times New Roman" w:cs="Times New Roman"/>
          <w:sz w:val="28"/>
          <w:szCs w:val="28"/>
        </w:rPr>
        <w:t> Главного государственного санитарного врача Российской Федерации от 28.01.2021 N 2</w:t>
      </w:r>
      <w:r w:rsidRPr="000D09B8">
        <w:rPr>
          <w:rFonts w:ascii="Times New Roman" w:hAnsi="Times New Roman" w:cs="Times New Roman"/>
          <w:sz w:val="28"/>
          <w:szCs w:val="28"/>
          <w:vertAlign w:val="superscript"/>
        </w:rPr>
        <w:t> </w:t>
      </w:r>
      <w:hyperlink r:id="rId18" w:anchor="/document/411024354/entry/11313" w:history="1">
        <w:r w:rsidRPr="000D09B8">
          <w:rPr>
            <w:rFonts w:ascii="Times New Roman" w:hAnsi="Times New Roman" w:cs="Times New Roman"/>
            <w:color w:val="3272C0"/>
            <w:sz w:val="28"/>
            <w:szCs w:val="28"/>
            <w:u w:val="single"/>
            <w:vertAlign w:val="superscript"/>
          </w:rPr>
          <w:t>13</w:t>
        </w:r>
      </w:hyperlink>
      <w:r w:rsidRPr="000D09B8">
        <w:rPr>
          <w:rFonts w:ascii="Times New Roman" w:hAnsi="Times New Roman" w:cs="Times New Roman"/>
          <w:sz w:val="28"/>
          <w:szCs w:val="28"/>
        </w:rPr>
        <w:t xml:space="preserve"> (далее - СанПиН 1.2.3685-21), и акты о результатах отбора проб воды из системы на </w:t>
      </w:r>
      <w:r w:rsidRPr="000D09B8">
        <w:rPr>
          <w:rFonts w:ascii="Times New Roman" w:hAnsi="Times New Roman" w:cs="Times New Roman"/>
          <w:sz w:val="28"/>
          <w:szCs w:val="28"/>
        </w:rPr>
        <w:lastRenderedPageBreak/>
        <w:t>соответствие с СанПиН 1.2.3685-21, оформленные аккредитованной лабораторией.</w:t>
      </w:r>
    </w:p>
    <w:p w14:paraId="7ADDD956"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8.18. 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выполнение технического обслуживания и ремонта внутридомового газового оборудования в многоквартирном дом (для лиц, указанных в </w:t>
      </w:r>
      <w:hyperlink r:id="rId19" w:anchor="/document/411024354/entry/10014" w:history="1">
        <w:r w:rsidRPr="000D09B8">
          <w:rPr>
            <w:rFonts w:ascii="Times New Roman" w:hAnsi="Times New Roman" w:cs="Times New Roman"/>
            <w:color w:val="3272C0"/>
            <w:sz w:val="28"/>
            <w:szCs w:val="28"/>
            <w:u w:val="single"/>
          </w:rPr>
          <w:t>подпунктах 1.4</w:t>
        </w:r>
      </w:hyperlink>
      <w:r w:rsidRPr="000D09B8">
        <w:rPr>
          <w:rFonts w:ascii="Times New Roman" w:hAnsi="Times New Roman" w:cs="Times New Roman"/>
          <w:sz w:val="28"/>
          <w:szCs w:val="28"/>
        </w:rPr>
        <w:t>, </w:t>
      </w:r>
      <w:hyperlink r:id="rId20" w:anchor="/document/411024354/entry/10015" w:history="1">
        <w:r w:rsidRPr="000D09B8">
          <w:rPr>
            <w:rFonts w:ascii="Times New Roman" w:hAnsi="Times New Roman" w:cs="Times New Roman"/>
            <w:color w:val="3272C0"/>
            <w:sz w:val="28"/>
            <w:szCs w:val="28"/>
            <w:u w:val="single"/>
          </w:rPr>
          <w:t>1.5 пункта 1</w:t>
        </w:r>
      </w:hyperlink>
      <w:r w:rsidRPr="000D09B8">
        <w:rPr>
          <w:rFonts w:ascii="Times New Roman" w:hAnsi="Times New Roman" w:cs="Times New Roman"/>
          <w:sz w:val="28"/>
          <w:szCs w:val="28"/>
        </w:rPr>
        <w:t>  Правил обеспечения готовности к отопительному периоду).</w:t>
      </w:r>
    </w:p>
    <w:p w14:paraId="2BE7A3FE" w14:textId="77777777" w:rsidR="00330A24" w:rsidRPr="000D09B8" w:rsidRDefault="00330A24" w:rsidP="00330A24">
      <w:pPr>
        <w:pStyle w:val="a5"/>
        <w:ind w:right="396"/>
        <w:jc w:val="both"/>
        <w:rPr>
          <w:rFonts w:ascii="Times New Roman" w:hAnsi="Times New Roman" w:cs="Times New Roman"/>
          <w:sz w:val="28"/>
          <w:szCs w:val="28"/>
        </w:rPr>
      </w:pPr>
      <w:r w:rsidRPr="000D09B8">
        <w:rPr>
          <w:rFonts w:ascii="Times New Roman" w:hAnsi="Times New Roman" w:cs="Times New Roman"/>
          <w:sz w:val="28"/>
          <w:szCs w:val="28"/>
        </w:rPr>
        <w:t>8.19.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p>
    <w:p w14:paraId="3740A17D" w14:textId="77777777" w:rsidR="00F75DEC" w:rsidRDefault="00F75DEC">
      <w:bookmarkStart w:id="0" w:name="_GoBack"/>
      <w:bookmarkEnd w:id="0"/>
    </w:p>
    <w:sectPr w:rsidR="00F75DE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BC1"/>
    <w:rsid w:val="00330A24"/>
    <w:rsid w:val="007F5BC1"/>
    <w:rsid w:val="00F75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6D48D9-60E6-40CE-BB5F-0CE293DA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0A24"/>
    <w:pPr>
      <w:spacing w:after="0" w:line="240" w:lineRule="auto"/>
      <w:ind w:firstLine="851"/>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330A24"/>
    <w:pPr>
      <w:suppressAutoHyphens/>
      <w:spacing w:after="200" w:line="276" w:lineRule="auto"/>
      <w:ind w:left="720" w:firstLine="0"/>
      <w:jc w:val="left"/>
    </w:pPr>
    <w:rPr>
      <w:rFonts w:ascii="Calibri" w:eastAsia="Calibri" w:hAnsi="Calibri" w:cs="Calibri"/>
      <w:sz w:val="22"/>
      <w:szCs w:val="22"/>
      <w:lang w:eastAsia="ar-SA"/>
    </w:rPr>
  </w:style>
  <w:style w:type="paragraph" w:customStyle="1" w:styleId="a4">
    <w:name w:val="Содержимое таблицы"/>
    <w:basedOn w:val="a"/>
    <w:rsid w:val="00330A24"/>
    <w:pPr>
      <w:suppressLineNumbers/>
      <w:suppressAutoHyphens/>
      <w:ind w:firstLine="0"/>
      <w:jc w:val="left"/>
    </w:pPr>
    <w:rPr>
      <w:lang w:eastAsia="ar-SA"/>
    </w:rPr>
  </w:style>
  <w:style w:type="paragraph" w:styleId="a5">
    <w:name w:val="No Spacing"/>
    <w:link w:val="a6"/>
    <w:uiPriority w:val="1"/>
    <w:qFormat/>
    <w:rsid w:val="00330A24"/>
    <w:pPr>
      <w:spacing w:after="0" w:line="240" w:lineRule="auto"/>
    </w:pPr>
    <w:rPr>
      <w:rFonts w:eastAsiaTheme="minorEastAsia"/>
      <w:lang w:eastAsia="ru-RU"/>
    </w:rPr>
  </w:style>
  <w:style w:type="character" w:customStyle="1" w:styleId="a6">
    <w:name w:val="Без интервала Знак"/>
    <w:link w:val="a5"/>
    <w:uiPriority w:val="1"/>
    <w:locked/>
    <w:rsid w:val="00330A24"/>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hyperlink" Target="https://internet.garant.ru/" TargetMode="External"/><Relationship Id="rId18" Type="http://schemas.openxmlformats.org/officeDocument/2006/relationships/hyperlink" Target="https://internet.garant.ru/"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internet.garant.ru/" TargetMode="External"/><Relationship Id="rId12" Type="http://schemas.openxmlformats.org/officeDocument/2006/relationships/hyperlink" Target="https://internet.garant.ru/" TargetMode="External"/><Relationship Id="rId17" Type="http://schemas.openxmlformats.org/officeDocument/2006/relationships/hyperlink" Target="https://internet.garant.ru/" TargetMode="External"/><Relationship Id="rId2" Type="http://schemas.openxmlformats.org/officeDocument/2006/relationships/settings" Target="settings.xml"/><Relationship Id="rId16" Type="http://schemas.openxmlformats.org/officeDocument/2006/relationships/hyperlink" Target="https://internet.garant.ru/" TargetMode="External"/><Relationship Id="rId20" Type="http://schemas.openxmlformats.org/officeDocument/2006/relationships/hyperlink" Target="https://internet.garant.ru/" TargetMode="External"/><Relationship Id="rId1" Type="http://schemas.openxmlformats.org/officeDocument/2006/relationships/styles" Target="styles.xml"/><Relationship Id="rId6" Type="http://schemas.openxmlformats.org/officeDocument/2006/relationships/hyperlink" Target="https://internet.garant.ru/" TargetMode="External"/><Relationship Id="rId11" Type="http://schemas.openxmlformats.org/officeDocument/2006/relationships/hyperlink" Target="https://internet.garant.ru/" TargetMode="External"/><Relationship Id="rId5" Type="http://schemas.openxmlformats.org/officeDocument/2006/relationships/hyperlink" Target="https://internet.garant.ru/" TargetMode="External"/><Relationship Id="rId15" Type="http://schemas.openxmlformats.org/officeDocument/2006/relationships/hyperlink" Target="https://internet.garant.ru/" TargetMode="External"/><Relationship Id="rId10" Type="http://schemas.openxmlformats.org/officeDocument/2006/relationships/hyperlink" Target="https://internet.garant.ru/" TargetMode="External"/><Relationship Id="rId19" Type="http://schemas.openxmlformats.org/officeDocument/2006/relationships/hyperlink" Target="https://internet.garant.ru/" TargetMode="External"/><Relationship Id="rId4" Type="http://schemas.openxmlformats.org/officeDocument/2006/relationships/hyperlink" Target="https://internet.garant.ru/" TargetMode="External"/><Relationship Id="rId9" Type="http://schemas.openxmlformats.org/officeDocument/2006/relationships/hyperlink" Target="https://internet.garant.ru/" TargetMode="External"/><Relationship Id="rId14" Type="http://schemas.openxmlformats.org/officeDocument/2006/relationships/hyperlink" Target="https://internet.garant.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1522</Words>
  <Characters>8677</Characters>
  <Application>Microsoft Office Word</Application>
  <DocSecurity>0</DocSecurity>
  <Lines>72</Lines>
  <Paragraphs>20</Paragraphs>
  <ScaleCrop>false</ScaleCrop>
  <Company/>
  <LinksUpToDate>false</LinksUpToDate>
  <CharactersWithSpaces>10179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dc:creator>
  <cp:keywords/>
  <dc:description/>
  <cp:lastModifiedBy>Comp</cp:lastModifiedBy>
  <cp:revision>2</cp:revision>
  <dcterms:created xsi:type="dcterms:W3CDTF">2025-06-09T12:43:00Z</dcterms:created>
  <dcterms:modified xsi:type="dcterms:W3CDTF">2025-06-09T12:43:00Z</dcterms:modified>
</cp:coreProperties>
</file>