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C8" w:rsidRPr="00802A48" w:rsidRDefault="00793EC8" w:rsidP="00793EC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r w:rsidRPr="00802A48">
        <w:rPr>
          <w:b/>
          <w:bCs/>
          <w:noProof/>
          <w:lang w:eastAsia="ar-SA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 xml:space="preserve">АДМИНИСТРАЦИЯ 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муниципального образования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 xml:space="preserve">ПАШСКОЕ СЕЛЬСКОЕ ПОСЕЛЕНИЕ 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Волховского муниципального района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Ленинградской области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ПОСТАНОВЛЕНИЕ</w:t>
      </w:r>
    </w:p>
    <w:p w:rsidR="00793EC8" w:rsidRPr="00802A48" w:rsidRDefault="00793EC8" w:rsidP="00793EC8">
      <w:pPr>
        <w:suppressAutoHyphens/>
        <w:jc w:val="center"/>
        <w:rPr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 xml:space="preserve"> </w:t>
      </w:r>
    </w:p>
    <w:p w:rsidR="00793EC8" w:rsidRPr="00802A48" w:rsidRDefault="00793EC8" w:rsidP="00793EC8">
      <w:pPr>
        <w:suppressAutoHyphens/>
        <w:rPr>
          <w:sz w:val="28"/>
          <w:szCs w:val="28"/>
          <w:lang w:eastAsia="ar-SA"/>
        </w:rPr>
      </w:pPr>
      <w:r w:rsidRPr="00802A48">
        <w:rPr>
          <w:sz w:val="28"/>
          <w:szCs w:val="28"/>
          <w:lang w:eastAsia="ar-SA"/>
        </w:rPr>
        <w:t>от 3</w:t>
      </w:r>
      <w:r>
        <w:rPr>
          <w:sz w:val="28"/>
          <w:szCs w:val="28"/>
          <w:lang w:eastAsia="ar-SA"/>
        </w:rPr>
        <w:t>1</w:t>
      </w:r>
      <w:r w:rsidRPr="00802A48">
        <w:rPr>
          <w:sz w:val="28"/>
          <w:szCs w:val="28"/>
          <w:lang w:eastAsia="ar-SA"/>
        </w:rPr>
        <w:t xml:space="preserve"> октября 2017 года                                                                         №28</w:t>
      </w:r>
      <w:r>
        <w:rPr>
          <w:sz w:val="28"/>
          <w:szCs w:val="28"/>
          <w:lang w:eastAsia="ar-SA"/>
        </w:rPr>
        <w:t>8</w:t>
      </w:r>
    </w:p>
    <w:p w:rsidR="00793EC8" w:rsidRPr="00802A48" w:rsidRDefault="00793EC8" w:rsidP="00793EC8">
      <w:pPr>
        <w:suppressAutoHyphens/>
        <w:jc w:val="center"/>
        <w:rPr>
          <w:b/>
          <w:lang w:eastAsia="ar-SA"/>
        </w:rPr>
      </w:pPr>
      <w:proofErr w:type="spellStart"/>
      <w:r w:rsidRPr="00802A48">
        <w:rPr>
          <w:b/>
          <w:lang w:eastAsia="ar-SA"/>
        </w:rPr>
        <w:t>с.Паша</w:t>
      </w:r>
      <w:proofErr w:type="spellEnd"/>
    </w:p>
    <w:p w:rsidR="00793EC8" w:rsidRPr="00802A48" w:rsidRDefault="00793EC8" w:rsidP="00793EC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93EC8" w:rsidRDefault="001B2A1D" w:rsidP="00A51659">
      <w:pPr>
        <w:jc w:val="center"/>
        <w:rPr>
          <w:b/>
          <w:bCs/>
          <w:sz w:val="28"/>
          <w:szCs w:val="28"/>
        </w:rPr>
      </w:pPr>
      <w:r w:rsidRPr="00B3325A">
        <w:rPr>
          <w:b/>
          <w:bCs/>
          <w:sz w:val="28"/>
          <w:szCs w:val="28"/>
        </w:rPr>
        <w:t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 на 201</w:t>
      </w:r>
      <w:r w:rsidR="00793EC8">
        <w:rPr>
          <w:b/>
          <w:bCs/>
          <w:sz w:val="28"/>
          <w:szCs w:val="28"/>
        </w:rPr>
        <w:t>8</w:t>
      </w:r>
      <w:r w:rsidRPr="00B3325A">
        <w:rPr>
          <w:b/>
          <w:bCs/>
          <w:sz w:val="28"/>
          <w:szCs w:val="28"/>
        </w:rPr>
        <w:t xml:space="preserve">-2022 годы» муниципального образования </w:t>
      </w:r>
    </w:p>
    <w:p w:rsidR="001B2A1D" w:rsidRPr="00B3325A" w:rsidRDefault="00793EC8" w:rsidP="00A51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Пашское сельское поселение </w:t>
      </w:r>
      <w:r w:rsidR="001B2A1D" w:rsidRPr="00B3325A">
        <w:rPr>
          <w:b/>
          <w:bCs/>
          <w:sz w:val="28"/>
          <w:szCs w:val="28"/>
        </w:rPr>
        <w:t>Волховского муниципального района Ленинградской области</w:t>
      </w:r>
    </w:p>
    <w:p w:rsidR="001B2A1D" w:rsidRDefault="001B2A1D" w:rsidP="001B2254">
      <w:pPr>
        <w:ind w:firstLine="709"/>
        <w:jc w:val="both"/>
        <w:rPr>
          <w:sz w:val="28"/>
          <w:szCs w:val="28"/>
        </w:rPr>
      </w:pPr>
    </w:p>
    <w:p w:rsidR="001B2A1D" w:rsidRDefault="001B2A1D" w:rsidP="001B2254">
      <w:pPr>
        <w:ind w:firstLine="709"/>
        <w:jc w:val="both"/>
        <w:rPr>
          <w:sz w:val="28"/>
          <w:szCs w:val="28"/>
        </w:rPr>
      </w:pPr>
      <w:r w:rsidRPr="0070741B">
        <w:rPr>
          <w:sz w:val="28"/>
          <w:szCs w:val="28"/>
        </w:rPr>
        <w:t>В соответствии с Федеральным законом от 06.10.2003</w:t>
      </w:r>
      <w:r w:rsidR="00793EC8">
        <w:rPr>
          <w:sz w:val="28"/>
          <w:szCs w:val="28"/>
        </w:rPr>
        <w:t xml:space="preserve"> года</w:t>
      </w:r>
      <w:r w:rsidRPr="0070741B">
        <w:rPr>
          <w:sz w:val="28"/>
          <w:szCs w:val="28"/>
        </w:rPr>
        <w:t xml:space="preserve"> №131-ФЗ </w:t>
      </w:r>
      <w:r>
        <w:rPr>
          <w:sz w:val="28"/>
          <w:szCs w:val="28"/>
        </w:rPr>
        <w:br/>
      </w:r>
      <w:r w:rsidRPr="0070741B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 Правительства РФ от 10.02.2017</w:t>
      </w:r>
      <w:r w:rsidR="00793EC8">
        <w:rPr>
          <w:sz w:val="28"/>
          <w:szCs w:val="28"/>
        </w:rPr>
        <w:t xml:space="preserve"> года</w:t>
      </w:r>
      <w:r w:rsidRPr="0070741B">
        <w:rPr>
          <w:sz w:val="28"/>
          <w:szCs w:val="28"/>
        </w:rPr>
        <w:t xml:space="preserve"> №169 </w:t>
      </w:r>
      <w:r>
        <w:rPr>
          <w:sz w:val="28"/>
          <w:szCs w:val="28"/>
        </w:rPr>
        <w:br/>
      </w:r>
      <w:r w:rsidRPr="0070741B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</w:t>
      </w:r>
      <w:r>
        <w:rPr>
          <w:sz w:val="28"/>
          <w:szCs w:val="28"/>
        </w:rPr>
        <w:t>ов</w:t>
      </w:r>
      <w:r w:rsidRPr="0070741B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на поддержку  </w:t>
      </w:r>
      <w:r w:rsidRPr="009C2F28">
        <w:rPr>
          <w:sz w:val="28"/>
          <w:szCs w:val="28"/>
        </w:rPr>
        <w:t xml:space="preserve">государственных программ субъектов РФ и муниципальных программ формирования современной городской среды», Уставом </w:t>
      </w:r>
      <w:r>
        <w:rPr>
          <w:sz w:val="28"/>
          <w:szCs w:val="28"/>
        </w:rPr>
        <w:t xml:space="preserve">муниципального образования </w:t>
      </w:r>
      <w:r w:rsidR="00793EC8">
        <w:rPr>
          <w:sz w:val="28"/>
          <w:szCs w:val="28"/>
        </w:rPr>
        <w:t xml:space="preserve">Пашское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70741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</w:t>
      </w:r>
      <w:r w:rsidRPr="00ED15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ения </w:t>
      </w:r>
      <w:r w:rsidRPr="00ED157F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ED157F">
        <w:rPr>
          <w:sz w:val="28"/>
          <w:szCs w:val="28"/>
        </w:rPr>
        <w:t xml:space="preserve"> отбора дворовых территорий многоквартирных домов</w:t>
      </w:r>
      <w:r>
        <w:rPr>
          <w:sz w:val="28"/>
          <w:szCs w:val="28"/>
        </w:rPr>
        <w:t xml:space="preserve"> </w:t>
      </w:r>
      <w:r w:rsidRPr="00ED157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«Формирование  комфортной городской среды на 201</w:t>
      </w:r>
      <w:r w:rsidR="00793EC8">
        <w:rPr>
          <w:sz w:val="28"/>
          <w:szCs w:val="28"/>
        </w:rPr>
        <w:t>8</w:t>
      </w:r>
      <w:r w:rsidRPr="00B3325A">
        <w:rPr>
          <w:sz w:val="28"/>
          <w:szCs w:val="28"/>
        </w:rPr>
        <w:t>-2022 годы»,</w:t>
      </w:r>
      <w:r w:rsidRPr="0070741B">
        <w:rPr>
          <w:sz w:val="28"/>
          <w:szCs w:val="28"/>
        </w:rPr>
        <w:t xml:space="preserve"> </w:t>
      </w:r>
      <w:r w:rsidR="00793EC8">
        <w:rPr>
          <w:bCs/>
          <w:sz w:val="28"/>
          <w:szCs w:val="28"/>
        </w:rPr>
        <w:t>администрация МО Пашское сельское поселение</w:t>
      </w:r>
    </w:p>
    <w:p w:rsidR="001B2A1D" w:rsidRPr="00B3325A" w:rsidRDefault="001B2A1D" w:rsidP="00B3325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3325A">
        <w:rPr>
          <w:sz w:val="28"/>
          <w:szCs w:val="28"/>
        </w:rPr>
        <w:t xml:space="preserve">п о с т а н о в л я </w:t>
      </w:r>
      <w:r w:rsidR="00793EC8">
        <w:rPr>
          <w:sz w:val="28"/>
          <w:szCs w:val="28"/>
        </w:rPr>
        <w:t xml:space="preserve">е </w:t>
      </w:r>
      <w:proofErr w:type="gramStart"/>
      <w:r w:rsidR="00793EC8">
        <w:rPr>
          <w:sz w:val="28"/>
          <w:szCs w:val="28"/>
        </w:rPr>
        <w:t xml:space="preserve">т </w:t>
      </w:r>
      <w:r w:rsidRPr="00B3325A">
        <w:rPr>
          <w:sz w:val="28"/>
          <w:szCs w:val="28"/>
        </w:rPr>
        <w:t>:</w:t>
      </w:r>
      <w:proofErr w:type="gramEnd"/>
    </w:p>
    <w:p w:rsidR="001B2A1D" w:rsidRPr="0092744C" w:rsidRDefault="001B2A1D" w:rsidP="00F41E5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 Утвердить </w:t>
      </w:r>
      <w:r w:rsidRPr="00777367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 xml:space="preserve">заинтересованных лиц для включения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</w:t>
      </w:r>
      <w:r w:rsidRPr="00B3325A">
        <w:rPr>
          <w:sz w:val="28"/>
          <w:szCs w:val="28"/>
        </w:rPr>
        <w:t>муниципальную программу «Формирование ко</w:t>
      </w:r>
      <w:r w:rsidR="00793EC8">
        <w:rPr>
          <w:sz w:val="28"/>
          <w:szCs w:val="28"/>
        </w:rPr>
        <w:t>мфортной городской среды 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793EC8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области, </w:t>
      </w:r>
      <w:r w:rsidRPr="00B3325A">
        <w:rPr>
          <w:spacing w:val="-8"/>
          <w:sz w:val="28"/>
          <w:szCs w:val="28"/>
        </w:rPr>
        <w:t>согласно приложению</w:t>
      </w:r>
      <w:r>
        <w:rPr>
          <w:spacing w:val="-8"/>
          <w:sz w:val="28"/>
          <w:szCs w:val="28"/>
        </w:rPr>
        <w:t xml:space="preserve"> к настоящему постановлению</w:t>
      </w:r>
      <w:r w:rsidRPr="00B3325A">
        <w:rPr>
          <w:spacing w:val="-8"/>
          <w:sz w:val="28"/>
          <w:szCs w:val="28"/>
        </w:rPr>
        <w:t>.</w:t>
      </w:r>
    </w:p>
    <w:p w:rsidR="001B2A1D" w:rsidRPr="0054269A" w:rsidRDefault="001B2A1D" w:rsidP="00B33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9A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1B2A1D" w:rsidRPr="0070741B" w:rsidRDefault="001B2A1D" w:rsidP="00B33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54269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3EC8">
        <w:rPr>
          <w:rFonts w:ascii="Times New Roman" w:hAnsi="Times New Roman" w:cs="Times New Roman"/>
          <w:sz w:val="28"/>
          <w:szCs w:val="28"/>
        </w:rPr>
        <w:t>Винерову</w:t>
      </w:r>
      <w:proofErr w:type="spellEnd"/>
      <w:r w:rsidR="00793EC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B2A1D" w:rsidRDefault="001B2A1D" w:rsidP="00B33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8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54269A">
        <w:rPr>
          <w:rFonts w:ascii="Times New Roman" w:hAnsi="Times New Roman" w:cs="Times New Roman"/>
          <w:sz w:val="28"/>
          <w:szCs w:val="28"/>
        </w:rPr>
        <w:t>с момента его опубликования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69A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793EC8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3EC8" w:rsidRDefault="00793EC8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А.Т.Кулиманов</w:t>
      </w:r>
      <w:proofErr w:type="spellEnd"/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Pr="0080300A" w:rsidRDefault="00793EC8" w:rsidP="00B332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Винерова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И.А., (81363)41-238</w:t>
      </w:r>
    </w:p>
    <w:p w:rsidR="001B2A1D" w:rsidRDefault="001B2A1D" w:rsidP="00B3325A">
      <w:pPr>
        <w:rPr>
          <w:sz w:val="28"/>
          <w:szCs w:val="28"/>
        </w:rPr>
      </w:pPr>
    </w:p>
    <w:p w:rsidR="00793EC8" w:rsidRPr="00D0477A" w:rsidRDefault="001B2A1D" w:rsidP="00793EC8">
      <w:pPr>
        <w:jc w:val="right"/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3EC8" w:rsidRPr="00802A48" w:rsidTr="00876E7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C8" w:rsidRPr="00802A48" w:rsidRDefault="00793EC8" w:rsidP="00876E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C8" w:rsidRPr="00802A4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793EC8" w:rsidRPr="00802A4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793EC8" w:rsidRPr="00802A4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>МО Пашское сельское поселение</w:t>
            </w:r>
          </w:p>
          <w:p w:rsidR="00793EC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 октября 2017 года №287</w:t>
            </w:r>
          </w:p>
          <w:p w:rsidR="00793EC8" w:rsidRDefault="00793EC8" w:rsidP="00876E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3EC8" w:rsidRPr="00802A48" w:rsidRDefault="00793EC8" w:rsidP="00876E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</w:tbl>
    <w:p w:rsidR="00D0477A" w:rsidRDefault="00D0477A" w:rsidP="00D0477A">
      <w:pPr>
        <w:jc w:val="right"/>
      </w:pPr>
    </w:p>
    <w:p w:rsidR="001B2A1D" w:rsidRDefault="001B2A1D" w:rsidP="0070741B">
      <w:pPr>
        <w:rPr>
          <w:sz w:val="28"/>
          <w:szCs w:val="28"/>
        </w:rPr>
      </w:pPr>
    </w:p>
    <w:p w:rsidR="001B2A1D" w:rsidRDefault="001B2A1D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AC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06AC5">
        <w:rPr>
          <w:sz w:val="28"/>
          <w:szCs w:val="28"/>
        </w:rPr>
        <w:t xml:space="preserve">к </w:t>
      </w:r>
    </w:p>
    <w:p w:rsidR="00793EC8" w:rsidRDefault="001B2A1D" w:rsidP="00F353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 xml:space="preserve">заинтересованных лиц для включения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793EC8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793EC8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</w:t>
      </w:r>
    </w:p>
    <w:p w:rsidR="001B2A1D" w:rsidRDefault="001B2A1D" w:rsidP="00F353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325A">
        <w:rPr>
          <w:sz w:val="28"/>
          <w:szCs w:val="28"/>
        </w:rPr>
        <w:t>Волховского муниципального района Ленинградской области.</w:t>
      </w:r>
    </w:p>
    <w:p w:rsidR="00D0477A" w:rsidRDefault="00D0477A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D" w:rsidRPr="00CD52A8" w:rsidRDefault="001B2A1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B2A1D" w:rsidRDefault="001B2A1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A1D" w:rsidRPr="00C110DC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отбора дворовых территорий многоквартирных домов (далее – отбор)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110DC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Pr="00B3325A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среды на 201</w:t>
      </w:r>
      <w:r w:rsidR="00793EC8">
        <w:rPr>
          <w:rFonts w:ascii="Times New Roman" w:hAnsi="Times New Roman" w:cs="Times New Roman"/>
          <w:sz w:val="28"/>
          <w:szCs w:val="28"/>
        </w:rPr>
        <w:t>8</w:t>
      </w:r>
      <w:r w:rsidRPr="00B3325A">
        <w:rPr>
          <w:rFonts w:ascii="Times New Roman" w:hAnsi="Times New Roman" w:cs="Times New Roman"/>
          <w:sz w:val="28"/>
          <w:szCs w:val="28"/>
        </w:rPr>
        <w:t>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A1D" w:rsidRPr="00C110DC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r w:rsidR="00793EC8">
        <w:rPr>
          <w:rFonts w:ascii="Times New Roman" w:hAnsi="Times New Roman" w:cs="Times New Roman"/>
          <w:color w:val="000000"/>
          <w:sz w:val="28"/>
          <w:szCs w:val="28"/>
        </w:rPr>
        <w:t xml:space="preserve">Пашского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Волховского муниципального района Ленинградской области 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1B2A1D" w:rsidRPr="00CD52A8" w:rsidRDefault="001B2A1D" w:rsidP="002D16E9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2A1D" w:rsidRPr="00CD52A8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1B2A1D" w:rsidRPr="00CD52A8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A1D" w:rsidRPr="00CD52A8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B2A1D" w:rsidRDefault="001B2A1D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D" w:rsidRPr="00B00A5F" w:rsidRDefault="001B2A1D" w:rsidP="00927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0"/>
      <w:bookmarkEnd w:id="0"/>
      <w:r w:rsidRPr="00B00A5F">
        <w:rPr>
          <w:sz w:val="28"/>
          <w:szCs w:val="28"/>
        </w:rPr>
        <w:t xml:space="preserve">2. Условия включения дворовых территорий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AC5662">
        <w:rPr>
          <w:sz w:val="28"/>
          <w:szCs w:val="28"/>
        </w:rPr>
        <w:t>8</w:t>
      </w:r>
      <w:r w:rsidRPr="00B3325A">
        <w:rPr>
          <w:sz w:val="28"/>
          <w:szCs w:val="28"/>
        </w:rPr>
        <w:t>-2022 годы».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A1D" w:rsidRPr="00B00A5F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A5F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 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AC5662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AC5662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 могут</w:t>
      </w:r>
      <w:r w:rsidRPr="00B00A5F">
        <w:rPr>
          <w:sz w:val="28"/>
          <w:szCs w:val="28"/>
        </w:rPr>
        <w:t xml:space="preserve"> быть включены дворовые территории при соблюдении следующих условий: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B00A5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00A5F">
        <w:rPr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B34">
        <w:rPr>
          <w:sz w:val="28"/>
          <w:szCs w:val="28"/>
        </w:rPr>
        <w:t>а) об обращении с предложением</w:t>
      </w:r>
      <w:r>
        <w:rPr>
          <w:sz w:val="28"/>
          <w:szCs w:val="28"/>
        </w:rPr>
        <w:t xml:space="preserve"> 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</w:t>
      </w:r>
      <w:r w:rsidR="00AC5662">
        <w:rPr>
          <w:sz w:val="28"/>
          <w:szCs w:val="28"/>
        </w:rPr>
        <w:t>е</w:t>
      </w:r>
      <w:r w:rsidRPr="00B3325A">
        <w:rPr>
          <w:sz w:val="28"/>
          <w:szCs w:val="28"/>
        </w:rPr>
        <w:t xml:space="preserve"> комфортной городской среды на 201</w:t>
      </w:r>
      <w:r w:rsidR="00AC5662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AC5662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области;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97914">
        <w:rPr>
          <w:sz w:val="28"/>
          <w:szCs w:val="28"/>
        </w:rPr>
        <w:t>) об определении лица, уполномоченного на подачу предложений, представляющего интересы собственников при подаче предложений и реализации программы;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7914">
        <w:rPr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B2A1D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791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завершение</w:t>
      </w:r>
      <w:r w:rsidRPr="005979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597914">
        <w:rPr>
          <w:rFonts w:ascii="Times New Roman" w:hAnsi="Times New Roman" w:cs="Times New Roman"/>
          <w:sz w:val="28"/>
          <w:szCs w:val="28"/>
        </w:rPr>
        <w:t>году работ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791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7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91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 w:cs="Times New Roman"/>
          <w:sz w:val="28"/>
          <w:szCs w:val="28"/>
        </w:rPr>
        <w:t xml:space="preserve"> за счет субсидии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59791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914">
        <w:rPr>
          <w:rFonts w:ascii="Times New Roman" w:hAnsi="Times New Roman" w:cs="Times New Roman"/>
          <w:sz w:val="28"/>
          <w:szCs w:val="28"/>
        </w:rPr>
        <w:t xml:space="preserve"> исходя из минимального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597914">
        <w:rPr>
          <w:rFonts w:ascii="Times New Roman" w:hAnsi="Times New Roman" w:cs="Times New Roman"/>
          <w:sz w:val="28"/>
          <w:szCs w:val="28"/>
        </w:rPr>
        <w:t>или дополнительного перечня.</w:t>
      </w:r>
    </w:p>
    <w:p w:rsidR="001B2A1D" w:rsidRPr="00597914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 w:cs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администрации </w:t>
      </w:r>
      <w:r w:rsidR="00AC5662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E5269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</w:t>
      </w:r>
      <w:r w:rsidRPr="00E52691">
        <w:rPr>
          <w:rFonts w:ascii="Times New Roman" w:hAnsi="Times New Roman" w:cs="Times New Roman"/>
          <w:sz w:val="28"/>
          <w:szCs w:val="28"/>
        </w:rPr>
        <w:t>;</w:t>
      </w:r>
    </w:p>
    <w:p w:rsidR="001B2A1D" w:rsidRPr="00597914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7914">
        <w:rPr>
          <w:rFonts w:ascii="Times New Roman" w:hAnsi="Times New Roman" w:cs="Times New Roman"/>
          <w:sz w:val="28"/>
          <w:szCs w:val="28"/>
        </w:rPr>
        <w:t xml:space="preserve">) обеспечение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597914">
        <w:rPr>
          <w:rFonts w:ascii="Times New Roman" w:hAnsi="Times New Roman" w:cs="Times New Roman"/>
          <w:sz w:val="28"/>
          <w:szCs w:val="28"/>
        </w:rPr>
        <w:t xml:space="preserve"> заинтересованных лиц при выполнени</w:t>
      </w:r>
      <w:r>
        <w:rPr>
          <w:rFonts w:ascii="Times New Roman" w:hAnsi="Times New Roman" w:cs="Times New Roman"/>
          <w:sz w:val="28"/>
          <w:szCs w:val="28"/>
        </w:rPr>
        <w:t xml:space="preserve">и работ по благоустройству дворовых территорий </w:t>
      </w:r>
      <w:r w:rsidRPr="00597914">
        <w:rPr>
          <w:rFonts w:ascii="Times New Roman" w:hAnsi="Times New Roman" w:cs="Times New Roman"/>
          <w:sz w:val="28"/>
          <w:szCs w:val="28"/>
        </w:rPr>
        <w:t>по дополнительному перечню</w:t>
      </w:r>
      <w:r>
        <w:rPr>
          <w:rFonts w:ascii="Times New Roman" w:hAnsi="Times New Roman" w:cs="Times New Roman"/>
          <w:sz w:val="28"/>
          <w:szCs w:val="28"/>
        </w:rPr>
        <w:t xml:space="preserve"> в форме привлечения </w:t>
      </w:r>
      <w:r w:rsidRPr="00597914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>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1B2A1D" w:rsidRPr="00597914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61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(по минимальному и (или) дополнительному перечням) </w:t>
      </w:r>
      <w:r w:rsidRPr="00396561">
        <w:rPr>
          <w:rFonts w:ascii="Times New Roman" w:hAnsi="Times New Roman" w:cs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530A">
        <w:rPr>
          <w:sz w:val="28"/>
          <w:szCs w:val="28"/>
        </w:rPr>
        <w:t>) Каждый многоквартирный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дом, расположенный в границах дворовой территории, предлагаемой для включения в муниципальную программу, сдан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в эксплуатацию до 2006 года и при этом не признан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в установленном порядке аварийными подлежащим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сносу.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530A">
        <w:rPr>
          <w:sz w:val="28"/>
          <w:szCs w:val="28"/>
        </w:rPr>
        <w:t>) Информация от организации, о</w:t>
      </w:r>
      <w:r>
        <w:rPr>
          <w:sz w:val="28"/>
          <w:szCs w:val="28"/>
        </w:rPr>
        <w:t>существляющей</w:t>
      </w:r>
      <w:r w:rsidRPr="00CF530A">
        <w:rPr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0A">
        <w:rPr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</w:t>
      </w:r>
      <w:r w:rsidR="00D0477A">
        <w:rPr>
          <w:sz w:val="28"/>
          <w:szCs w:val="28"/>
        </w:rPr>
        <w:t xml:space="preserve">, ресурсоснабжающих организаций </w:t>
      </w:r>
      <w:r w:rsidRPr="00CF530A">
        <w:rPr>
          <w:sz w:val="28"/>
          <w:szCs w:val="28"/>
        </w:rPr>
        <w:t xml:space="preserve">в срок до </w:t>
      </w:r>
      <w:r w:rsidR="001A3E28">
        <w:rPr>
          <w:sz w:val="28"/>
          <w:szCs w:val="28"/>
        </w:rPr>
        <w:t>01</w:t>
      </w:r>
      <w:r w:rsidRPr="00CF530A">
        <w:rPr>
          <w:sz w:val="28"/>
          <w:szCs w:val="28"/>
        </w:rPr>
        <w:t xml:space="preserve"> </w:t>
      </w:r>
      <w:r w:rsidR="001A3E28">
        <w:rPr>
          <w:sz w:val="28"/>
          <w:szCs w:val="28"/>
        </w:rPr>
        <w:t>апреля</w:t>
      </w:r>
      <w:r w:rsidR="00D0477A">
        <w:rPr>
          <w:sz w:val="28"/>
          <w:szCs w:val="28"/>
        </w:rPr>
        <w:t xml:space="preserve"> </w:t>
      </w:r>
      <w:r w:rsidR="001A3E28">
        <w:rPr>
          <w:sz w:val="28"/>
          <w:szCs w:val="28"/>
        </w:rPr>
        <w:t>текущего</w:t>
      </w:r>
      <w:r w:rsidRPr="00CF530A">
        <w:rPr>
          <w:sz w:val="28"/>
          <w:szCs w:val="28"/>
        </w:rPr>
        <w:t xml:space="preserve"> года предоставить согласованный график производства работ с лицами, которые, планируют производить такие работы.</w:t>
      </w:r>
    </w:p>
    <w:p w:rsidR="001B2A1D" w:rsidRPr="00B00A5F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7914">
        <w:rPr>
          <w:sz w:val="28"/>
          <w:szCs w:val="28"/>
        </w:rPr>
        <w:t>) Отсутствуют споры по границам земельного участка.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2A1D" w:rsidRPr="00B00A5F" w:rsidRDefault="001B2A1D" w:rsidP="00B862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0A5F">
        <w:rPr>
          <w:sz w:val="28"/>
          <w:szCs w:val="28"/>
        </w:rPr>
        <w:t xml:space="preserve">3. Порядок подачи документов для </w:t>
      </w:r>
      <w:r>
        <w:rPr>
          <w:sz w:val="28"/>
          <w:szCs w:val="28"/>
        </w:rPr>
        <w:t>проведения отбора заявок</w:t>
      </w:r>
    </w:p>
    <w:p w:rsidR="001B2A1D" w:rsidRPr="007E7822" w:rsidRDefault="001B2A1D" w:rsidP="00B862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3.1</w:t>
      </w:r>
      <w:r w:rsidRPr="00597914">
        <w:rPr>
          <w:sz w:val="28"/>
          <w:szCs w:val="28"/>
        </w:rPr>
        <w:t xml:space="preserve">. Заявка на участие в отборе дворовых территорий </w:t>
      </w:r>
      <w:r w:rsidRPr="00FD0C2D">
        <w:rPr>
          <w:sz w:val="28"/>
          <w:szCs w:val="28"/>
        </w:rPr>
        <w:t xml:space="preserve">для включения дворовой территории </w:t>
      </w:r>
      <w:r w:rsidRPr="00B3325A">
        <w:rPr>
          <w:sz w:val="28"/>
          <w:szCs w:val="28"/>
        </w:rPr>
        <w:t>в муниципальную программу «Формирование комфортной городской среды на 201</w:t>
      </w:r>
      <w:r w:rsidR="00B55AB6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B55AB6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 направляется</w:t>
      </w:r>
      <w:r w:rsidRPr="00597914">
        <w:rPr>
          <w:sz w:val="28"/>
          <w:szCs w:val="28"/>
        </w:rPr>
        <w:t xml:space="preserve"> организатору отбора до</w:t>
      </w:r>
      <w:r w:rsidR="00D0477A">
        <w:rPr>
          <w:sz w:val="28"/>
          <w:szCs w:val="28"/>
        </w:rPr>
        <w:t xml:space="preserve"> </w:t>
      </w:r>
      <w:r w:rsidR="00653F31">
        <w:rPr>
          <w:sz w:val="28"/>
          <w:szCs w:val="28"/>
        </w:rPr>
        <w:t>0</w:t>
      </w:r>
      <w:r w:rsidR="00D0477A" w:rsidRPr="00D0477A">
        <w:rPr>
          <w:sz w:val="28"/>
          <w:szCs w:val="28"/>
        </w:rPr>
        <w:t>1 июня</w:t>
      </w:r>
      <w:r w:rsidR="00653F31">
        <w:rPr>
          <w:sz w:val="28"/>
          <w:szCs w:val="28"/>
        </w:rPr>
        <w:t xml:space="preserve"> текущего года.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7914">
        <w:rPr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>
        <w:rPr>
          <w:color w:val="000000"/>
          <w:sz w:val="28"/>
          <w:szCs w:val="28"/>
        </w:rPr>
        <w:t xml:space="preserve"> </w:t>
      </w:r>
      <w:r w:rsidR="00D0477A">
        <w:rPr>
          <w:color w:val="000000"/>
          <w:sz w:val="28"/>
          <w:szCs w:val="28"/>
        </w:rPr>
        <w:t xml:space="preserve">в рабочие дни </w:t>
      </w:r>
      <w:r>
        <w:rPr>
          <w:color w:val="000000"/>
          <w:sz w:val="28"/>
          <w:szCs w:val="28"/>
        </w:rPr>
        <w:t>по адресу: 1874</w:t>
      </w:r>
      <w:r w:rsidR="00653F3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0, Ленинградская область, Волхов</w:t>
      </w:r>
      <w:r w:rsidR="00653F31">
        <w:rPr>
          <w:color w:val="000000"/>
          <w:sz w:val="28"/>
          <w:szCs w:val="28"/>
        </w:rPr>
        <w:t>ский район</w:t>
      </w:r>
      <w:r>
        <w:rPr>
          <w:color w:val="000000"/>
          <w:sz w:val="28"/>
          <w:szCs w:val="28"/>
        </w:rPr>
        <w:t xml:space="preserve">, </w:t>
      </w:r>
      <w:r w:rsidR="00653F31">
        <w:rPr>
          <w:color w:val="000000"/>
          <w:sz w:val="28"/>
          <w:szCs w:val="28"/>
        </w:rPr>
        <w:t>село Паша, улица Советская, д.195</w:t>
      </w:r>
      <w:r>
        <w:rPr>
          <w:color w:val="000000"/>
          <w:sz w:val="28"/>
          <w:szCs w:val="28"/>
        </w:rPr>
        <w:t xml:space="preserve">, кабинет </w:t>
      </w:r>
      <w:r w:rsidR="00653F31">
        <w:rPr>
          <w:color w:val="000000"/>
          <w:sz w:val="28"/>
          <w:szCs w:val="28"/>
        </w:rPr>
        <w:t>2</w:t>
      </w:r>
      <w:r w:rsidR="00D0477A">
        <w:rPr>
          <w:color w:val="000000"/>
          <w:sz w:val="28"/>
          <w:szCs w:val="28"/>
        </w:rPr>
        <w:t xml:space="preserve"> с 9</w:t>
      </w:r>
      <w:r w:rsidR="00653F31">
        <w:rPr>
          <w:color w:val="000000"/>
          <w:sz w:val="28"/>
          <w:szCs w:val="28"/>
        </w:rPr>
        <w:t>.00</w:t>
      </w:r>
      <w:r w:rsidR="00D0477A">
        <w:rPr>
          <w:color w:val="000000"/>
          <w:sz w:val="28"/>
          <w:szCs w:val="28"/>
        </w:rPr>
        <w:t xml:space="preserve"> час</w:t>
      </w:r>
      <w:r w:rsidR="00653F31">
        <w:rPr>
          <w:color w:val="000000"/>
          <w:sz w:val="28"/>
          <w:szCs w:val="28"/>
        </w:rPr>
        <w:t>ов</w:t>
      </w:r>
      <w:r w:rsidR="00D0477A">
        <w:rPr>
          <w:color w:val="000000"/>
          <w:sz w:val="28"/>
          <w:szCs w:val="28"/>
        </w:rPr>
        <w:t xml:space="preserve"> до 1</w:t>
      </w:r>
      <w:r w:rsidR="00653F31">
        <w:rPr>
          <w:color w:val="000000"/>
          <w:sz w:val="28"/>
          <w:szCs w:val="28"/>
        </w:rPr>
        <w:t>6</w:t>
      </w:r>
      <w:r w:rsidR="002D16E9">
        <w:rPr>
          <w:color w:val="000000"/>
          <w:sz w:val="28"/>
          <w:szCs w:val="28"/>
        </w:rPr>
        <w:t>.00</w:t>
      </w:r>
      <w:r w:rsidR="00D0477A">
        <w:rPr>
          <w:color w:val="000000"/>
          <w:sz w:val="28"/>
          <w:szCs w:val="28"/>
        </w:rPr>
        <w:t xml:space="preserve"> час</w:t>
      </w:r>
      <w:r w:rsidR="00653F31">
        <w:rPr>
          <w:color w:val="000000"/>
          <w:sz w:val="28"/>
          <w:szCs w:val="28"/>
        </w:rPr>
        <w:t>ов,</w:t>
      </w:r>
      <w:r w:rsidR="00D0477A">
        <w:rPr>
          <w:color w:val="000000"/>
          <w:sz w:val="28"/>
          <w:szCs w:val="28"/>
        </w:rPr>
        <w:t xml:space="preserve"> перерыв с 13</w:t>
      </w:r>
      <w:r w:rsidR="00653F31">
        <w:rPr>
          <w:color w:val="000000"/>
          <w:sz w:val="28"/>
          <w:szCs w:val="28"/>
        </w:rPr>
        <w:t>.00</w:t>
      </w:r>
      <w:r w:rsidR="00D0477A">
        <w:rPr>
          <w:color w:val="000000"/>
          <w:sz w:val="28"/>
          <w:szCs w:val="28"/>
        </w:rPr>
        <w:t xml:space="preserve"> час</w:t>
      </w:r>
      <w:r w:rsidR="00653F31">
        <w:rPr>
          <w:color w:val="000000"/>
          <w:sz w:val="28"/>
          <w:szCs w:val="28"/>
        </w:rPr>
        <w:t>ов</w:t>
      </w:r>
      <w:r w:rsidR="00D0477A">
        <w:rPr>
          <w:color w:val="000000"/>
          <w:sz w:val="28"/>
          <w:szCs w:val="28"/>
        </w:rPr>
        <w:t xml:space="preserve"> до 14</w:t>
      </w:r>
      <w:r w:rsidR="00653F31">
        <w:rPr>
          <w:color w:val="000000"/>
          <w:sz w:val="28"/>
          <w:szCs w:val="28"/>
        </w:rPr>
        <w:t>.00</w:t>
      </w:r>
      <w:r w:rsidR="00D0477A">
        <w:rPr>
          <w:color w:val="000000"/>
          <w:sz w:val="28"/>
          <w:szCs w:val="28"/>
        </w:rPr>
        <w:t xml:space="preserve"> час</w:t>
      </w:r>
      <w:r w:rsidR="00653F3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3.3. Заявка подписывается лицом</w:t>
      </w:r>
      <w:r>
        <w:rPr>
          <w:sz w:val="28"/>
          <w:szCs w:val="28"/>
        </w:rPr>
        <w:t xml:space="preserve">, </w:t>
      </w:r>
      <w:r w:rsidRPr="00597914">
        <w:rPr>
          <w:sz w:val="28"/>
          <w:szCs w:val="28"/>
        </w:rPr>
        <w:t>уполномоченным собственниками.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"/>
      <w:bookmarkEnd w:id="2"/>
      <w:r w:rsidRPr="00597914">
        <w:rPr>
          <w:sz w:val="28"/>
          <w:szCs w:val="28"/>
        </w:rPr>
        <w:t>3.4. К заявке прикладываются следующие документы: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</w:t>
      </w:r>
      <w:r w:rsidR="00653F31">
        <w:rPr>
          <w:sz w:val="28"/>
          <w:szCs w:val="28"/>
        </w:rPr>
        <w:t>,</w:t>
      </w:r>
      <w:r w:rsidRPr="00597914">
        <w:rPr>
          <w:sz w:val="28"/>
          <w:szCs w:val="28"/>
        </w:rPr>
        <w:t xml:space="preserve"> указанных в п.п.2.1 настоящего Порядка, проведенного в со</w:t>
      </w:r>
      <w:r w:rsidR="00653F31">
        <w:rPr>
          <w:sz w:val="28"/>
          <w:szCs w:val="28"/>
        </w:rPr>
        <w:t>ответствии со статьями</w:t>
      </w:r>
      <w:r w:rsidRPr="00597914">
        <w:rPr>
          <w:sz w:val="28"/>
          <w:szCs w:val="28"/>
        </w:rPr>
        <w:t xml:space="preserve"> 44</w:t>
      </w:r>
      <w:r w:rsidR="00653F31">
        <w:rPr>
          <w:sz w:val="28"/>
          <w:szCs w:val="28"/>
        </w:rPr>
        <w:t>–</w:t>
      </w:r>
      <w:r w:rsidRPr="00597914">
        <w:rPr>
          <w:sz w:val="28"/>
          <w:szCs w:val="28"/>
        </w:rPr>
        <w:t>48 Жилищного кодекса Российской Федерации;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б) пояснительная записка, отражающая общие сведения о д</w:t>
      </w:r>
      <w:r>
        <w:rPr>
          <w:sz w:val="28"/>
          <w:szCs w:val="28"/>
        </w:rPr>
        <w:t>воровой территории, количество квартир, находящихся в доме (домах), прилегающих к дворовой территории, состав элементов благоустройства, с</w:t>
      </w:r>
      <w:r w:rsidRPr="00B00A5F">
        <w:rPr>
          <w:sz w:val="28"/>
          <w:szCs w:val="28"/>
        </w:rPr>
        <w:t xml:space="preserve"> описанием планируемых работ по благоустройству,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фотоматериалы, отражающие фактическое состояние дворовой территории;</w:t>
      </w:r>
    </w:p>
    <w:p w:rsidR="001B2A1D" w:rsidRPr="00B00A5F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DC">
        <w:rPr>
          <w:sz w:val="28"/>
          <w:szCs w:val="28"/>
        </w:rPr>
        <w:t xml:space="preserve">д) 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</w:t>
      </w:r>
      <w:r w:rsidR="00653F31">
        <w:rPr>
          <w:sz w:val="28"/>
          <w:szCs w:val="28"/>
        </w:rPr>
        <w:t>текущего</w:t>
      </w:r>
      <w:r w:rsidRPr="00C110DC">
        <w:rPr>
          <w:sz w:val="28"/>
          <w:szCs w:val="28"/>
        </w:rPr>
        <w:t xml:space="preserve"> года по </w:t>
      </w:r>
      <w:r w:rsidRPr="00C110DC">
        <w:rPr>
          <w:sz w:val="28"/>
          <w:szCs w:val="28"/>
        </w:rPr>
        <w:lastRenderedPageBreak/>
        <w:t xml:space="preserve">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653F31">
        <w:rPr>
          <w:sz w:val="28"/>
          <w:szCs w:val="28"/>
        </w:rPr>
        <w:t>8</w:t>
      </w:r>
      <w:r w:rsidRPr="00B3325A">
        <w:rPr>
          <w:sz w:val="28"/>
          <w:szCs w:val="28"/>
        </w:rPr>
        <w:t>-2022 годы»;</w:t>
      </w:r>
    </w:p>
    <w:p w:rsidR="001B2A1D" w:rsidRPr="00597914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е) иные документы, необходимые </w:t>
      </w:r>
      <w:r w:rsidRPr="00B3325A">
        <w:rPr>
          <w:sz w:val="28"/>
          <w:szCs w:val="28"/>
        </w:rPr>
        <w:t>для рассмотрения вопроса о включении дворовой территории в муниципальную программу «Формирование комфортной городской среды на 201</w:t>
      </w:r>
      <w:r w:rsidR="00653F31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653F31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области;</w:t>
      </w:r>
    </w:p>
    <w:p w:rsidR="001B2A1D" w:rsidRPr="00597914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3.5. Организатор о</w:t>
      </w:r>
      <w:r>
        <w:rPr>
          <w:sz w:val="28"/>
          <w:szCs w:val="28"/>
        </w:rPr>
        <w:t>т</w:t>
      </w:r>
      <w:r w:rsidRPr="00597914">
        <w:rPr>
          <w:sz w:val="28"/>
          <w:szCs w:val="28"/>
        </w:rPr>
        <w:t>бора регистрирует заявки в день их поступл</w:t>
      </w:r>
      <w:r>
        <w:rPr>
          <w:sz w:val="28"/>
          <w:szCs w:val="28"/>
        </w:rPr>
        <w:t>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A1D" w:rsidRDefault="001B2A1D" w:rsidP="00927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0A5F">
        <w:rPr>
          <w:sz w:val="28"/>
          <w:szCs w:val="28"/>
        </w:rPr>
        <w:t xml:space="preserve">4. Порядок </w:t>
      </w:r>
      <w:r>
        <w:rPr>
          <w:sz w:val="28"/>
          <w:szCs w:val="28"/>
        </w:rPr>
        <w:t>оценки и отбора поступивших заявок</w:t>
      </w:r>
    </w:p>
    <w:p w:rsidR="001B2A1D" w:rsidRPr="00B00A5F" w:rsidRDefault="001B2A1D" w:rsidP="00927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2A1D" w:rsidRPr="00597914" w:rsidRDefault="001B2A1D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Pr="00597914">
        <w:rPr>
          <w:sz w:val="28"/>
          <w:szCs w:val="28"/>
        </w:rPr>
        <w:t>городской среды, сформированная в соо</w:t>
      </w:r>
      <w:r>
        <w:rPr>
          <w:sz w:val="28"/>
          <w:szCs w:val="28"/>
        </w:rPr>
        <w:t>тветствии с Положением,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 </w:t>
      </w:r>
      <w:r>
        <w:rPr>
          <w:sz w:val="28"/>
          <w:szCs w:val="28"/>
        </w:rPr>
        <w:t>на включение</w:t>
      </w:r>
      <w:r w:rsidRPr="00FD0C2D">
        <w:rPr>
          <w:sz w:val="28"/>
          <w:szCs w:val="28"/>
        </w:rPr>
        <w:t xml:space="preserve"> дворовой территории в </w:t>
      </w:r>
      <w:r w:rsidRPr="00B3325A">
        <w:rPr>
          <w:sz w:val="28"/>
          <w:szCs w:val="28"/>
        </w:rPr>
        <w:t>муниципальную программу «Формирование  комфортной городской среды на 201</w:t>
      </w:r>
      <w:r w:rsidR="00917FC8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917FC8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 по балльной системе,</w:t>
      </w:r>
      <w:r w:rsidRPr="00597914">
        <w:rPr>
          <w:sz w:val="28"/>
          <w:szCs w:val="28"/>
        </w:rPr>
        <w:t xml:space="preserve"> исходя из критериев отбора согласно приложению к настоящему порядку в срок не более пяти рабочих дней с даты окончания срока подачи таких заявок.</w:t>
      </w:r>
    </w:p>
    <w:p w:rsidR="001B2A1D" w:rsidRPr="00597914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>
        <w:rPr>
          <w:sz w:val="28"/>
          <w:szCs w:val="28"/>
        </w:rPr>
        <w:t xml:space="preserve">вок на участие в отборе (далее </w:t>
      </w:r>
      <w:r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 с указанием набранных ими баллов.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B00A5F">
        <w:rPr>
          <w:sz w:val="28"/>
          <w:szCs w:val="28"/>
        </w:rPr>
        <w:t xml:space="preserve">Включению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</w:t>
      </w:r>
      <w:r w:rsidR="00C17790">
        <w:rPr>
          <w:sz w:val="28"/>
          <w:szCs w:val="28"/>
        </w:rPr>
        <w:t>пальную программу «Формирование</w:t>
      </w:r>
      <w:r w:rsidRPr="00B3325A">
        <w:rPr>
          <w:sz w:val="28"/>
          <w:szCs w:val="28"/>
        </w:rPr>
        <w:t xml:space="preserve"> комфортной городской среды на 201</w:t>
      </w:r>
      <w:r w:rsidR="00C17790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C17790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 подлежат дворовые территории, набравшие</w:t>
      </w:r>
      <w:r w:rsidRPr="00B00A5F">
        <w:rPr>
          <w:sz w:val="28"/>
          <w:szCs w:val="28"/>
        </w:rPr>
        <w:t xml:space="preserve"> наибольшее количество баллов</w:t>
      </w:r>
      <w:r w:rsidR="002D16E9">
        <w:rPr>
          <w:sz w:val="28"/>
          <w:szCs w:val="28"/>
        </w:rPr>
        <w:t>,</w:t>
      </w:r>
      <w:r w:rsidRPr="00B00A5F">
        <w:rPr>
          <w:sz w:val="28"/>
          <w:szCs w:val="28"/>
        </w:rPr>
        <w:t xml:space="preserve"> на общую сумму, не превышающую размер выделенных субсидий на текущий финансовый год.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B00A5F">
        <w:rPr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sz w:val="28"/>
          <w:szCs w:val="28"/>
        </w:rPr>
        <w:t>подпрограмму</w:t>
      </w:r>
      <w:r w:rsidRPr="00B00A5F">
        <w:rPr>
          <w:sz w:val="28"/>
          <w:szCs w:val="28"/>
        </w:rPr>
        <w:t xml:space="preserve"> определяется по дате подачи </w:t>
      </w:r>
      <w:r>
        <w:rPr>
          <w:sz w:val="28"/>
          <w:szCs w:val="28"/>
        </w:rPr>
        <w:t>заявки</w:t>
      </w:r>
      <w:r w:rsidRPr="00B00A5F">
        <w:rPr>
          <w:sz w:val="28"/>
          <w:szCs w:val="28"/>
        </w:rPr>
        <w:t>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B00A5F">
        <w:rPr>
          <w:sz w:val="28"/>
          <w:szCs w:val="28"/>
        </w:rPr>
        <w:t xml:space="preserve">. В </w:t>
      </w:r>
      <w:r w:rsidRPr="00B3325A">
        <w:rPr>
          <w:sz w:val="28"/>
          <w:szCs w:val="28"/>
        </w:rPr>
        <w:t>течение 5 рабочих дней со дня принятия муниципальной программы «Формирование комфортной городской среды на 201</w:t>
      </w:r>
      <w:r w:rsidR="00C17790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C17790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области, заявителю</w:t>
      </w:r>
      <w:r w:rsidRPr="00B00A5F">
        <w:rPr>
          <w:sz w:val="28"/>
          <w:szCs w:val="28"/>
        </w:rPr>
        <w:t xml:space="preserve"> направляется уведомление о</w:t>
      </w:r>
      <w:r>
        <w:rPr>
          <w:sz w:val="28"/>
          <w:szCs w:val="28"/>
        </w:rPr>
        <w:t xml:space="preserve"> включении дворовой территории</w:t>
      </w:r>
      <w:r w:rsidRPr="00B00A5F">
        <w:rPr>
          <w:sz w:val="28"/>
          <w:szCs w:val="28"/>
        </w:rPr>
        <w:t>.</w:t>
      </w:r>
    </w:p>
    <w:p w:rsidR="001B2A1D" w:rsidRDefault="001B2A1D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A1D" w:rsidRDefault="001B2A1D" w:rsidP="00740A61"/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7790" w:rsidTr="00C1779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7790" w:rsidRDefault="00C17790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7790" w:rsidRDefault="00C17790" w:rsidP="00C17790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2D16E9" w:rsidRDefault="002D16E9" w:rsidP="00C1779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7790">
              <w:rPr>
                <w:sz w:val="28"/>
                <w:szCs w:val="28"/>
              </w:rPr>
              <w:t xml:space="preserve"> Порядку, утвержденному постановлением администрации </w:t>
            </w:r>
          </w:p>
          <w:p w:rsidR="002D16E9" w:rsidRDefault="00C17790" w:rsidP="00C1779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Пашское сельское поселение </w:t>
            </w:r>
          </w:p>
          <w:p w:rsidR="00C17790" w:rsidRDefault="00C17790" w:rsidP="00C1779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октября 2017 года №288</w:t>
            </w:r>
          </w:p>
        </w:tc>
      </w:tr>
    </w:tbl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Pr="0092744C" w:rsidRDefault="001B2A1D" w:rsidP="0092744C">
      <w:pPr>
        <w:tabs>
          <w:tab w:val="left" w:pos="1080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43"/>
        <w:gridCol w:w="2411"/>
      </w:tblGrid>
      <w:tr w:rsidR="001B2A1D" w:rsidRPr="007E7822" w:rsidTr="002D16E9">
        <w:tc>
          <w:tcPr>
            <w:tcW w:w="817" w:type="dxa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43" w:type="dxa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Критерии отбора</w:t>
            </w:r>
          </w:p>
        </w:tc>
        <w:tc>
          <w:tcPr>
            <w:tcW w:w="2411" w:type="dxa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баллы</w:t>
            </w:r>
          </w:p>
        </w:tc>
      </w:tr>
      <w:tr w:rsidR="001B2A1D" w:rsidRPr="00F37431">
        <w:tc>
          <w:tcPr>
            <w:tcW w:w="9571" w:type="dxa"/>
            <w:gridSpan w:val="3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Технические критерии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1B2A1D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  <w:r w:rsidR="002D16E9">
              <w:rPr>
                <w:sz w:val="28"/>
                <w:szCs w:val="28"/>
              </w:rPr>
              <w:t>:</w:t>
            </w:r>
          </w:p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2411" w:type="dxa"/>
          </w:tcPr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1B2A1D" w:rsidRPr="00FD0C2D" w:rsidRDefault="001B2A1D" w:rsidP="000D0EEA">
            <w:pPr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1B2A1D" w:rsidRPr="00FA416C" w:rsidRDefault="001B2A1D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2411" w:type="dxa"/>
          </w:tcPr>
          <w:p w:rsidR="001B2A1D" w:rsidRPr="00FA416C" w:rsidRDefault="001B2A1D" w:rsidP="002D16E9">
            <w:pPr>
              <w:jc w:val="center"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1B2A1D" w:rsidRPr="00597914" w:rsidRDefault="001B2A1D" w:rsidP="008902A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2411" w:type="dxa"/>
          </w:tcPr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8902AA" w:rsidRPr="00597914" w:rsidRDefault="008902AA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техническое состояние дворовой территории:</w:t>
            </w:r>
          </w:p>
        </w:tc>
        <w:tc>
          <w:tcPr>
            <w:tcW w:w="2411" w:type="dxa"/>
          </w:tcPr>
          <w:p w:rsidR="008902AA" w:rsidRPr="00597914" w:rsidRDefault="008902AA" w:rsidP="002D16E9">
            <w:pPr>
              <w:jc w:val="center"/>
              <w:rPr>
                <w:sz w:val="28"/>
                <w:szCs w:val="28"/>
              </w:rPr>
            </w:pPr>
          </w:p>
        </w:tc>
      </w:tr>
      <w:tr w:rsidR="008902AA" w:rsidRPr="00F37431" w:rsidTr="002D16E9">
        <w:tc>
          <w:tcPr>
            <w:tcW w:w="817" w:type="dxa"/>
          </w:tcPr>
          <w:p w:rsidR="008902AA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343" w:type="dxa"/>
          </w:tcPr>
          <w:p w:rsidR="008902AA" w:rsidRDefault="008902AA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 покрытие проездов, тротуаров</w:t>
            </w:r>
          </w:p>
        </w:tc>
        <w:tc>
          <w:tcPr>
            <w:tcW w:w="2411" w:type="dxa"/>
          </w:tcPr>
          <w:p w:rsidR="008902AA" w:rsidRPr="00597914" w:rsidRDefault="008902AA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343" w:type="dxa"/>
          </w:tcPr>
          <w:p w:rsidR="008902AA" w:rsidRDefault="008902AA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площадок</w:t>
            </w:r>
          </w:p>
        </w:tc>
        <w:tc>
          <w:tcPr>
            <w:tcW w:w="2411" w:type="dxa"/>
          </w:tcPr>
          <w:p w:rsidR="008902AA" w:rsidRDefault="008902AA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343" w:type="dxa"/>
          </w:tcPr>
          <w:p w:rsidR="008902AA" w:rsidRDefault="008902AA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автомобильных парковок</w:t>
            </w:r>
          </w:p>
        </w:tc>
        <w:tc>
          <w:tcPr>
            <w:tcW w:w="2411" w:type="dxa"/>
          </w:tcPr>
          <w:p w:rsidR="008902AA" w:rsidRDefault="008902AA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8902AA" w:rsidP="000D0EEA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8902AA" w:rsidRDefault="008902AA" w:rsidP="008902A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902AA" w:rsidRDefault="008902AA" w:rsidP="000D0EEA">
            <w:pPr>
              <w:rPr>
                <w:sz w:val="28"/>
                <w:szCs w:val="28"/>
              </w:rPr>
            </w:pPr>
          </w:p>
        </w:tc>
      </w:tr>
      <w:tr w:rsidR="001B2A1D" w:rsidRPr="00F37431">
        <w:tc>
          <w:tcPr>
            <w:tcW w:w="9571" w:type="dxa"/>
            <w:gridSpan w:val="3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Организационные критерии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1B2A1D" w:rsidRPr="00597914" w:rsidRDefault="001B2A1D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1B2A1D" w:rsidRPr="00597914" w:rsidRDefault="001B2A1D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1D" w:rsidRPr="00597914" w:rsidRDefault="001B2A1D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1B2A1D" w:rsidRPr="00597914" w:rsidRDefault="001B2A1D" w:rsidP="002D16E9">
            <w:pPr>
              <w:jc w:val="center"/>
            </w:pPr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1B2A1D" w:rsidRPr="00F37431" w:rsidRDefault="001B2A1D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1" w:type="dxa"/>
          </w:tcPr>
          <w:p w:rsidR="001B2A1D" w:rsidRPr="00F37431" w:rsidRDefault="001B2A1D" w:rsidP="002D16E9">
            <w:pPr>
              <w:jc w:val="center"/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 xml:space="preserve">До </w:t>
            </w:r>
            <w:bookmarkStart w:id="3" w:name="_GoBack"/>
            <w:bookmarkEnd w:id="3"/>
            <w:r w:rsidRPr="00F37431">
              <w:rPr>
                <w:sz w:val="28"/>
                <w:szCs w:val="28"/>
              </w:rPr>
              <w:t>10 баллов</w:t>
            </w:r>
          </w:p>
        </w:tc>
      </w:tr>
    </w:tbl>
    <w:p w:rsidR="001B2A1D" w:rsidRPr="0092744C" w:rsidRDefault="001B2A1D" w:rsidP="00FA416C">
      <w:pPr>
        <w:rPr>
          <w:sz w:val="28"/>
          <w:szCs w:val="28"/>
        </w:rPr>
      </w:pPr>
    </w:p>
    <w:sectPr w:rsidR="001B2A1D" w:rsidRPr="0092744C" w:rsidSect="00793EC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11" w:rsidRDefault="00106111" w:rsidP="00793EC8">
      <w:r>
        <w:separator/>
      </w:r>
    </w:p>
  </w:endnote>
  <w:endnote w:type="continuationSeparator" w:id="0">
    <w:p w:rsidR="00106111" w:rsidRDefault="00106111" w:rsidP="0079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168984"/>
      <w:docPartObj>
        <w:docPartGallery w:val="Page Numbers (Bottom of Page)"/>
        <w:docPartUnique/>
      </w:docPartObj>
    </w:sdtPr>
    <w:sdtContent>
      <w:p w:rsidR="00793EC8" w:rsidRDefault="00793E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B3">
          <w:rPr>
            <w:noProof/>
          </w:rPr>
          <w:t>8</w:t>
        </w:r>
        <w:r>
          <w:fldChar w:fldCharType="end"/>
        </w:r>
      </w:p>
    </w:sdtContent>
  </w:sdt>
  <w:p w:rsidR="00793EC8" w:rsidRDefault="00793E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11" w:rsidRDefault="00106111" w:rsidP="00793EC8">
      <w:r>
        <w:separator/>
      </w:r>
    </w:p>
  </w:footnote>
  <w:footnote w:type="continuationSeparator" w:id="0">
    <w:p w:rsidR="00106111" w:rsidRDefault="00106111" w:rsidP="0079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66"/>
    <w:rsid w:val="0002407E"/>
    <w:rsid w:val="00030374"/>
    <w:rsid w:val="00036DED"/>
    <w:rsid w:val="00052F87"/>
    <w:rsid w:val="000A1258"/>
    <w:rsid w:val="000C39F7"/>
    <w:rsid w:val="000C79ED"/>
    <w:rsid w:val="000D0EEA"/>
    <w:rsid w:val="000D2AAE"/>
    <w:rsid w:val="00103EE6"/>
    <w:rsid w:val="00106111"/>
    <w:rsid w:val="00162C6A"/>
    <w:rsid w:val="0019693E"/>
    <w:rsid w:val="001A3E28"/>
    <w:rsid w:val="001B2254"/>
    <w:rsid w:val="001B2A1D"/>
    <w:rsid w:val="001C1116"/>
    <w:rsid w:val="001D563F"/>
    <w:rsid w:val="001F0E72"/>
    <w:rsid w:val="00237D02"/>
    <w:rsid w:val="00246B66"/>
    <w:rsid w:val="00272429"/>
    <w:rsid w:val="002D16E9"/>
    <w:rsid w:val="00306AC5"/>
    <w:rsid w:val="00363926"/>
    <w:rsid w:val="00370F9A"/>
    <w:rsid w:val="00396561"/>
    <w:rsid w:val="00396A0F"/>
    <w:rsid w:val="00426592"/>
    <w:rsid w:val="004E0822"/>
    <w:rsid w:val="005120CA"/>
    <w:rsid w:val="0052701A"/>
    <w:rsid w:val="0054269A"/>
    <w:rsid w:val="00550B91"/>
    <w:rsid w:val="00597914"/>
    <w:rsid w:val="005C751A"/>
    <w:rsid w:val="00653F31"/>
    <w:rsid w:val="00680FC8"/>
    <w:rsid w:val="006A1871"/>
    <w:rsid w:val="006F4342"/>
    <w:rsid w:val="0070741B"/>
    <w:rsid w:val="00732484"/>
    <w:rsid w:val="00740A61"/>
    <w:rsid w:val="0074366E"/>
    <w:rsid w:val="0076799F"/>
    <w:rsid w:val="00777367"/>
    <w:rsid w:val="007910C3"/>
    <w:rsid w:val="00793EC8"/>
    <w:rsid w:val="007E6A9D"/>
    <w:rsid w:val="007E7822"/>
    <w:rsid w:val="0080300A"/>
    <w:rsid w:val="00813FA7"/>
    <w:rsid w:val="00843ACA"/>
    <w:rsid w:val="008902AA"/>
    <w:rsid w:val="00894B34"/>
    <w:rsid w:val="00897BA1"/>
    <w:rsid w:val="008A0FA8"/>
    <w:rsid w:val="008A386C"/>
    <w:rsid w:val="008D30A6"/>
    <w:rsid w:val="008F00B3"/>
    <w:rsid w:val="00917FC8"/>
    <w:rsid w:val="0092744C"/>
    <w:rsid w:val="00934ACC"/>
    <w:rsid w:val="00946BB5"/>
    <w:rsid w:val="0097771D"/>
    <w:rsid w:val="009A4B7B"/>
    <w:rsid w:val="009A6FC1"/>
    <w:rsid w:val="009C2F28"/>
    <w:rsid w:val="00A51659"/>
    <w:rsid w:val="00A61C57"/>
    <w:rsid w:val="00AB54FF"/>
    <w:rsid w:val="00AC5662"/>
    <w:rsid w:val="00B00A5F"/>
    <w:rsid w:val="00B315D9"/>
    <w:rsid w:val="00B3325A"/>
    <w:rsid w:val="00B55AB6"/>
    <w:rsid w:val="00B8624C"/>
    <w:rsid w:val="00B940B5"/>
    <w:rsid w:val="00B9557E"/>
    <w:rsid w:val="00BB7514"/>
    <w:rsid w:val="00C110DC"/>
    <w:rsid w:val="00C17790"/>
    <w:rsid w:val="00C271CC"/>
    <w:rsid w:val="00C31349"/>
    <w:rsid w:val="00C40261"/>
    <w:rsid w:val="00C91FCF"/>
    <w:rsid w:val="00CD52A8"/>
    <w:rsid w:val="00CF1254"/>
    <w:rsid w:val="00CF345B"/>
    <w:rsid w:val="00CF454A"/>
    <w:rsid w:val="00CF530A"/>
    <w:rsid w:val="00CF6F41"/>
    <w:rsid w:val="00D0477A"/>
    <w:rsid w:val="00D17DF8"/>
    <w:rsid w:val="00D347CB"/>
    <w:rsid w:val="00DB20B3"/>
    <w:rsid w:val="00DB2336"/>
    <w:rsid w:val="00E30865"/>
    <w:rsid w:val="00E52691"/>
    <w:rsid w:val="00E576AA"/>
    <w:rsid w:val="00E80D73"/>
    <w:rsid w:val="00EA60B5"/>
    <w:rsid w:val="00EA75BF"/>
    <w:rsid w:val="00EC32EF"/>
    <w:rsid w:val="00EC4C09"/>
    <w:rsid w:val="00ED157F"/>
    <w:rsid w:val="00EE1AF2"/>
    <w:rsid w:val="00F26A22"/>
    <w:rsid w:val="00F3534D"/>
    <w:rsid w:val="00F36BCE"/>
    <w:rsid w:val="00F37431"/>
    <w:rsid w:val="00F41E50"/>
    <w:rsid w:val="00F44D8B"/>
    <w:rsid w:val="00F557AA"/>
    <w:rsid w:val="00F71CD8"/>
    <w:rsid w:val="00FA416C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E9DE2"/>
  <w15:docId w15:val="{8C273D9A-A807-4DBC-BE80-EA2A785C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1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332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25A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C11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A61"/>
    <w:pPr>
      <w:widowControl w:val="0"/>
      <w:autoSpaceDE w:val="0"/>
      <w:autoSpaceDN w:val="0"/>
    </w:pPr>
    <w:rPr>
      <w:rFonts w:eastAsia="Times New Roman" w:cs="Calibri"/>
    </w:rPr>
  </w:style>
  <w:style w:type="paragraph" w:styleId="a4">
    <w:name w:val="List Paragraph"/>
    <w:basedOn w:val="a"/>
    <w:uiPriority w:val="99"/>
    <w:qFormat/>
    <w:rsid w:val="00927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10C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3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EC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3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E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98C1-276A-4715-8E71-D67B77F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8</cp:revision>
  <cp:lastPrinted>2017-05-25T14:32:00Z</cp:lastPrinted>
  <dcterms:created xsi:type="dcterms:W3CDTF">2017-06-15T07:49:00Z</dcterms:created>
  <dcterms:modified xsi:type="dcterms:W3CDTF">2017-11-02T13:01:00Z</dcterms:modified>
</cp:coreProperties>
</file>